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2B7ADEB6" w:rsidR="00173493" w:rsidRPr="00173493" w:rsidRDefault="00C6425E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rFonts w:cstheme="minorHAnsi"/>
          <w:b/>
          <w:bCs/>
        </w:rPr>
        <w:t>L</w:t>
      </w:r>
      <w:r w:rsidR="00D50E4B">
        <w:rPr>
          <w:rFonts w:cstheme="minorHAnsi"/>
          <w:b/>
          <w:bCs/>
        </w:rPr>
        <w:t>a</w:t>
      </w:r>
      <w:r w:rsidR="003F6A9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poudre de lait écrémé à contre-courant</w:t>
      </w:r>
      <w:r w:rsidR="003F6A9C">
        <w:rPr>
          <w:rFonts w:cstheme="minorHAnsi"/>
          <w:b/>
          <w:bCs/>
        </w:rPr>
        <w:t xml:space="preserve"> </w:t>
      </w:r>
      <w:r w:rsidR="00BE6E52">
        <w:rPr>
          <w:rFonts w:cstheme="minorHAnsi"/>
          <w:b/>
          <w:bCs/>
        </w:rPr>
        <w:t>des autres produits laitiers</w:t>
      </w:r>
      <w:r w:rsidR="00EE7A1D">
        <w:rPr>
          <w:rFonts w:cstheme="minorHAnsi"/>
          <w:b/>
          <w:bCs/>
        </w:rPr>
        <w:t> </w:t>
      </w:r>
      <w:r w:rsidR="00BD240F">
        <w:rPr>
          <w:b/>
          <w:bCs/>
        </w:rPr>
        <w:t>!</w:t>
      </w:r>
    </w:p>
    <w:p w14:paraId="6C62F657" w14:textId="4E8F937E" w:rsidR="00C1565E" w:rsidRDefault="00877DAC" w:rsidP="00C1565E">
      <w:pPr>
        <w:jc w:val="both"/>
      </w:pPr>
      <w:bookmarkStart w:id="4" w:name="_Hlk94164118"/>
      <w:r>
        <w:t>Le</w:t>
      </w:r>
      <w:r w:rsidR="00BE378A">
        <w:t xml:space="preserve">s prix des produits laitiers </w:t>
      </w:r>
      <w:r w:rsidR="008D6619">
        <w:t>industriels</w:t>
      </w:r>
      <w:r w:rsidR="00BE378A">
        <w:t xml:space="preserve"> </w:t>
      </w:r>
      <w:r w:rsidR="009F61E7">
        <w:t>évoluent</w:t>
      </w:r>
      <w:r w:rsidR="00D64856">
        <w:t xml:space="preserve"> actuellement</w:t>
      </w:r>
      <w:r w:rsidR="009F61E7">
        <w:t xml:space="preserve"> selon des trajectoires différentes. </w:t>
      </w:r>
      <w:r w:rsidR="00D64856">
        <w:t>En dépit</w:t>
      </w:r>
      <w:r w:rsidR="001E3A7B">
        <w:t xml:space="preserve"> </w:t>
      </w:r>
      <w:r w:rsidR="00D64856">
        <w:t>d’</w:t>
      </w:r>
      <w:r w:rsidR="001E3A7B">
        <w:t>une légère baisse</w:t>
      </w:r>
      <w:r w:rsidR="00167088">
        <w:t xml:space="preserve"> au cours des dernières semaines</w:t>
      </w:r>
      <w:r w:rsidR="001E3A7B">
        <w:t>, le</w:t>
      </w:r>
      <w:r w:rsidR="00167088">
        <w:t xml:space="preserve"> prix</w:t>
      </w:r>
      <w:r w:rsidR="00C10051">
        <w:t xml:space="preserve"> du</w:t>
      </w:r>
      <w:r w:rsidR="001E3A7B">
        <w:t xml:space="preserve"> beurre </w:t>
      </w:r>
      <w:r w:rsidR="000E2083">
        <w:t>se</w:t>
      </w:r>
      <w:r w:rsidR="001E3A7B">
        <w:t xml:space="preserve"> </w:t>
      </w:r>
      <w:r w:rsidR="007D6A9D">
        <w:t>situe</w:t>
      </w:r>
      <w:r w:rsidR="00C10051">
        <w:t xml:space="preserve"> actuellement</w:t>
      </w:r>
      <w:r w:rsidR="001E3A7B">
        <w:t xml:space="preserve"> à des niveaux très élevés a</w:t>
      </w:r>
      <w:r w:rsidR="00D64856">
        <w:t>utour de 7 000 € la tonn</w:t>
      </w:r>
      <w:r w:rsidR="00FC32E0">
        <w:t>e, soit 40% de plus que l’an dernier à pareille époque.</w:t>
      </w:r>
      <w:r w:rsidR="00262F21">
        <w:t xml:space="preserve"> L</w:t>
      </w:r>
      <w:r w:rsidR="00DC32AB">
        <w:t>a baisse d</w:t>
      </w:r>
      <w:r w:rsidR="00C14940">
        <w:t>u</w:t>
      </w:r>
      <w:r w:rsidR="00262F21">
        <w:t xml:space="preserve"> prix de la poudre</w:t>
      </w:r>
      <w:r w:rsidR="007D6A9D">
        <w:t xml:space="preserve"> de lait écrémé</w:t>
      </w:r>
      <w:r w:rsidR="00262F21">
        <w:t xml:space="preserve"> </w:t>
      </w:r>
      <w:r w:rsidR="00C14940">
        <w:t>s’est</w:t>
      </w:r>
      <w:r w:rsidR="0063138C">
        <w:t>,</w:t>
      </w:r>
      <w:r w:rsidR="00C14940">
        <w:t xml:space="preserve"> </w:t>
      </w:r>
      <w:r w:rsidR="007D6A9D">
        <w:t xml:space="preserve">en revanche, </w:t>
      </w:r>
      <w:r w:rsidR="00C14940">
        <w:t>amplifié</w:t>
      </w:r>
      <w:r w:rsidR="00DB4377">
        <w:t>e</w:t>
      </w:r>
      <w:r w:rsidR="00C14940">
        <w:t xml:space="preserve"> au cours des dernièr</w:t>
      </w:r>
      <w:r w:rsidR="0063138C">
        <w:t>es semaines.</w:t>
      </w:r>
      <w:r w:rsidR="00DB4377">
        <w:t xml:space="preserve"> </w:t>
      </w:r>
      <w:r w:rsidR="00A11D5B">
        <w:t>Son</w:t>
      </w:r>
      <w:r w:rsidR="00DB4377">
        <w:t xml:space="preserve"> prix se situe aujourd’hui </w:t>
      </w:r>
      <w:r w:rsidR="003B203E">
        <w:t xml:space="preserve">un peu </w:t>
      </w:r>
      <w:r w:rsidR="00DB4377">
        <w:t>en dessous de 3 000 € la tonne</w:t>
      </w:r>
      <w:r w:rsidR="007C5516">
        <w:t xml:space="preserve">, </w:t>
      </w:r>
      <w:r w:rsidR="0081586A">
        <w:t>et</w:t>
      </w:r>
      <w:r w:rsidR="00EC7C34">
        <w:t xml:space="preserve"> </w:t>
      </w:r>
      <w:r w:rsidR="007C5516">
        <w:t xml:space="preserve">donc </w:t>
      </w:r>
      <w:r w:rsidR="00C91594">
        <w:t xml:space="preserve">à un niveau </w:t>
      </w:r>
      <w:r w:rsidR="003B203E">
        <w:t>légèrement</w:t>
      </w:r>
      <w:r w:rsidR="007C5516">
        <w:t xml:space="preserve"> </w:t>
      </w:r>
      <w:r w:rsidR="003B203E">
        <w:t>i</w:t>
      </w:r>
      <w:r w:rsidR="0085154B">
        <w:t xml:space="preserve">nférieur </w:t>
      </w:r>
      <w:r w:rsidR="00EC7C34">
        <w:t>à celui de l’an dernier</w:t>
      </w:r>
      <w:r w:rsidR="00BE378A">
        <w:t xml:space="preserve">. </w:t>
      </w:r>
      <w:r w:rsidR="008D6619">
        <w:t xml:space="preserve"> </w:t>
      </w:r>
      <w:bookmarkEnd w:id="0"/>
      <w:bookmarkEnd w:id="4"/>
    </w:p>
    <w:p w14:paraId="22B55DA3" w14:textId="72F90562" w:rsidR="0023170E" w:rsidRDefault="009F61E7" w:rsidP="00C1565E">
      <w:pPr>
        <w:jc w:val="center"/>
      </w:pPr>
      <w:r w:rsidRPr="009F61E7">
        <w:rPr>
          <w:noProof/>
        </w:rPr>
        <w:drawing>
          <wp:inline distT="0" distB="0" distL="0" distR="0" wp14:anchorId="6CD7D78E" wp14:editId="3E8D6283">
            <wp:extent cx="5083200" cy="23220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3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2646967A" w:rsidR="00972A62" w:rsidRDefault="003B393A" w:rsidP="008A42DF">
      <w:pPr>
        <w:jc w:val="both"/>
      </w:pPr>
      <w:bookmarkStart w:id="5" w:name="_Hlk67572442"/>
      <w:r>
        <w:t>L</w:t>
      </w:r>
      <w:r w:rsidR="00F02BAF">
        <w:t xml:space="preserve">a production </w:t>
      </w:r>
      <w:r w:rsidR="00101225">
        <w:t xml:space="preserve">laitière </w:t>
      </w:r>
      <w:r w:rsidR="007F2AEE">
        <w:t>d</w:t>
      </w:r>
      <w:r w:rsidR="005C23EC">
        <w:t>ans les</w:t>
      </w:r>
      <w:r w:rsidR="004612A2">
        <w:t xml:space="preserve"> grands bassins exportateurs </w:t>
      </w:r>
      <w:r w:rsidR="00101225">
        <w:t>mondiaux</w:t>
      </w:r>
      <w:r w:rsidR="00FA507A">
        <w:t xml:space="preserve"> est globalement peu dynamique</w:t>
      </w:r>
      <w:r w:rsidR="00101225">
        <w:t xml:space="preserve"> </w:t>
      </w:r>
      <w:r w:rsidR="004612A2">
        <w:t>(cf. graphique ci-dessous).</w:t>
      </w:r>
      <w:r w:rsidR="00D41F1D">
        <w:t xml:space="preserve"> </w:t>
      </w:r>
      <w:r w:rsidR="00796E75">
        <w:t xml:space="preserve">Les évolutions s’avèrent néanmoins contrastées d’une région à l’autre. </w:t>
      </w:r>
      <w:r w:rsidR="005C23EC">
        <w:t>Sur les</w:t>
      </w:r>
      <w:r w:rsidR="007F2AEE">
        <w:t xml:space="preserve"> 12</w:t>
      </w:r>
      <w:r w:rsidR="005C23EC">
        <w:t xml:space="preserve"> derniers</w:t>
      </w:r>
      <w:r w:rsidR="007F2AEE">
        <w:t xml:space="preserve"> mois, </w:t>
      </w:r>
      <w:r w:rsidR="00152E6C">
        <w:t>la production</w:t>
      </w:r>
      <w:r w:rsidR="00EF38BC">
        <w:t xml:space="preserve"> s’est</w:t>
      </w:r>
      <w:r w:rsidR="00152E6C">
        <w:t>, en effet,</w:t>
      </w:r>
      <w:r w:rsidR="00EF38BC">
        <w:t xml:space="preserve"> stabilisé</w:t>
      </w:r>
      <w:r w:rsidR="00E70CB1">
        <w:t>e</w:t>
      </w:r>
      <w:r w:rsidR="00A53B63">
        <w:t xml:space="preserve"> </w:t>
      </w:r>
      <w:r w:rsidR="00EF38BC">
        <w:t>a</w:t>
      </w:r>
      <w:r w:rsidR="00683A6A">
        <w:t xml:space="preserve">ux </w:t>
      </w:r>
      <w:r w:rsidR="00966017">
        <w:t>Etats-Unis</w:t>
      </w:r>
      <w:r w:rsidR="00EF38BC">
        <w:t>, présente un recul modéré</w:t>
      </w:r>
      <w:r w:rsidR="00683A6A">
        <w:t xml:space="preserve"> </w:t>
      </w:r>
      <w:r w:rsidR="00966017">
        <w:t>dans l’Union européenne</w:t>
      </w:r>
      <w:r w:rsidR="00683A6A">
        <w:t xml:space="preserve"> </w:t>
      </w:r>
      <w:r w:rsidR="006061A1">
        <w:t xml:space="preserve">et </w:t>
      </w:r>
      <w:r w:rsidR="00FE2979">
        <w:t>affic</w:t>
      </w:r>
      <w:r w:rsidR="003D50AF">
        <w:t xml:space="preserve">he </w:t>
      </w:r>
      <w:r w:rsidR="006061A1">
        <w:t>une baisse</w:t>
      </w:r>
      <w:r w:rsidR="004C6730">
        <w:t xml:space="preserve"> </w:t>
      </w:r>
      <w:r w:rsidR="00152E6C">
        <w:t>soutenue</w:t>
      </w:r>
      <w:r w:rsidR="006061A1">
        <w:t>, de plus de 4%, en</w:t>
      </w:r>
      <w:r w:rsidR="007F2AEE">
        <w:t xml:space="preserve"> Nouvelle-Zélande</w:t>
      </w:r>
      <w:r w:rsidR="006061A1">
        <w:t>.</w:t>
      </w:r>
      <w:r w:rsidR="00D10342">
        <w:t xml:space="preserve"> </w:t>
      </w:r>
    </w:p>
    <w:p w14:paraId="7BF6FC29" w14:textId="13DC7A83" w:rsidR="00C1565E" w:rsidRDefault="00FA507A" w:rsidP="006061A1">
      <w:pPr>
        <w:jc w:val="center"/>
      </w:pPr>
      <w:r w:rsidRPr="00FA507A">
        <w:rPr>
          <w:noProof/>
        </w:rPr>
        <w:drawing>
          <wp:inline distT="0" distB="0" distL="0" distR="0" wp14:anchorId="7A351872" wp14:editId="16B1D036">
            <wp:extent cx="5486400" cy="27396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5F50B085" w:rsidR="00483032" w:rsidRDefault="00556A9F" w:rsidP="00787F44">
      <w:pPr>
        <w:jc w:val="both"/>
      </w:pPr>
      <w:bookmarkStart w:id="6" w:name="_Hlk75417972"/>
      <w:bookmarkStart w:id="7" w:name="_Hlk52174946"/>
      <w:bookmarkEnd w:id="5"/>
      <w:r>
        <w:t xml:space="preserve">La </w:t>
      </w:r>
      <w:r w:rsidR="00483032">
        <w:t>production</w:t>
      </w:r>
      <w:r w:rsidR="00873A8F">
        <w:t xml:space="preserve"> laitière</w:t>
      </w:r>
      <w:r w:rsidR="00483032">
        <w:t xml:space="preserve"> retrouve </w:t>
      </w:r>
      <w:r w:rsidR="003D498B">
        <w:t>un peu de dynamisme</w:t>
      </w:r>
      <w:r w:rsidR="00523CE7">
        <w:t xml:space="preserve"> </w:t>
      </w:r>
      <w:r w:rsidR="00483032">
        <w:t>en France (cf. graphique). S</w:t>
      </w:r>
      <w:r w:rsidR="00C1565E">
        <w:t>elon les sondages hebdomadaires de FranceAgriMer</w:t>
      </w:r>
      <w:r w:rsidR="00FC5E5C">
        <w:t>,</w:t>
      </w:r>
      <w:r w:rsidR="00483032">
        <w:t xml:space="preserve"> la collecte a</w:t>
      </w:r>
      <w:r w:rsidR="00873A8F">
        <w:t>, en effet,</w:t>
      </w:r>
      <w:r w:rsidR="00483032">
        <w:t xml:space="preserve"> baissé de </w:t>
      </w:r>
      <w:r w:rsidR="00F15B87">
        <w:t>1</w:t>
      </w:r>
      <w:r w:rsidR="00627BCA">
        <w:t>,</w:t>
      </w:r>
      <w:r w:rsidR="00F435C2">
        <w:t>1</w:t>
      </w:r>
      <w:r w:rsidR="00483032">
        <w:t xml:space="preserve">% </w:t>
      </w:r>
      <w:r w:rsidR="00C1565E">
        <w:t>depuis le début de l’année 2022</w:t>
      </w:r>
      <w:r w:rsidR="003D498B">
        <w:t xml:space="preserve">, mais </w:t>
      </w:r>
      <w:r w:rsidR="00745DF9">
        <w:t>dépasse légèrement le niveau de l’année précédente</w:t>
      </w:r>
      <w:r w:rsidR="00F26136">
        <w:t xml:space="preserve"> depuis</w:t>
      </w:r>
      <w:r w:rsidR="004F16E6">
        <w:t xml:space="preserve"> deux mois</w:t>
      </w:r>
      <w:r w:rsidR="00F26136">
        <w:t>.</w:t>
      </w:r>
    </w:p>
    <w:bookmarkEnd w:id="6"/>
    <w:p w14:paraId="367D8A52" w14:textId="2C29E00D" w:rsidR="008A42DF" w:rsidRDefault="00D04862" w:rsidP="008A42DF">
      <w:pPr>
        <w:jc w:val="center"/>
      </w:pPr>
      <w:r w:rsidRPr="00D04862">
        <w:rPr>
          <w:noProof/>
        </w:rPr>
        <w:lastRenderedPageBreak/>
        <w:drawing>
          <wp:inline distT="0" distB="0" distL="0" distR="0" wp14:anchorId="410C4971" wp14:editId="5240B021">
            <wp:extent cx="4867200" cy="3142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11608443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2C47FE">
        <w:t>augmente actuellement de façon importante</w:t>
      </w:r>
      <w:r>
        <w:t xml:space="preserve"> (cf. graphique ci-dessous). L’indice général Ipampa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D239FB">
        <w:t>2</w:t>
      </w:r>
      <w:r w:rsidR="00AE3AE1">
        <w:t>0</w:t>
      </w:r>
      <w:r>
        <w:t xml:space="preserve">% en l’espace d’un an.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874D7E">
        <w:t xml:space="preserve"> </w:t>
      </w:r>
      <w:r w:rsidR="006B4126">
        <w:t>figurent</w:t>
      </w:r>
      <w:r>
        <w:t xml:space="preserve"> l’énergie et les lubrifiants, les aliments achetés</w:t>
      </w:r>
      <w:r w:rsidR="006B4126">
        <w:t xml:space="preserve"> </w:t>
      </w:r>
      <w:r w:rsidR="00FF2788">
        <w:t>ainsi que</w:t>
      </w:r>
      <w:r w:rsidR="006B4126">
        <w:t xml:space="preserve"> les engrais et amendements dont le prix unitaire a doublé en l’espace d’un an.</w:t>
      </w:r>
    </w:p>
    <w:bookmarkEnd w:id="8"/>
    <w:p w14:paraId="6B358B7B" w14:textId="78C69BBC" w:rsidR="00000306" w:rsidRDefault="005A41D3" w:rsidP="00FF2788">
      <w:pPr>
        <w:jc w:val="center"/>
      </w:pPr>
      <w:r w:rsidRPr="005A41D3">
        <w:rPr>
          <w:noProof/>
        </w:rPr>
        <w:drawing>
          <wp:inline distT="0" distB="0" distL="0" distR="0" wp14:anchorId="5F8CD1F2" wp14:editId="78BBA89E">
            <wp:extent cx="5011200" cy="30312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0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BCE7" w14:textId="52D643D4" w:rsidR="006B4126" w:rsidRDefault="006B4126" w:rsidP="00F029A5">
      <w:pPr>
        <w:jc w:val="both"/>
      </w:pPr>
      <w:bookmarkStart w:id="9" w:name="_Hlk104278144"/>
      <w:bookmarkStart w:id="10" w:name="_Hlk52175163"/>
      <w:r>
        <w:t xml:space="preserve">L’augmentation des charges s’avère également </w:t>
      </w:r>
      <w:r w:rsidR="008260AF">
        <w:t>particulièrement élevée en aval de la filière. Les activités de collecte, de transformation et de distribution sont non seulement affecté</w:t>
      </w:r>
      <w:r w:rsidR="00EB6A94">
        <w:t>e</w:t>
      </w:r>
      <w:r w:rsidR="008260AF">
        <w:t>s</w:t>
      </w:r>
      <w:r w:rsidR="00EB6A94">
        <w:t xml:space="preserve"> (cf. graphique ci-dessous)</w:t>
      </w:r>
      <w:r w:rsidR="008260AF">
        <w:t xml:space="preserve"> par la hausse du prix du gaz et du ga</w:t>
      </w:r>
      <w:r w:rsidR="000D1D9E">
        <w:t>soil</w:t>
      </w:r>
      <w:r w:rsidR="008260AF">
        <w:t xml:space="preserve">, mais aussi par </w:t>
      </w:r>
      <w:r w:rsidR="00EB6A94">
        <w:t>l</w:t>
      </w:r>
      <w:r w:rsidR="00343842">
        <w:t>’augmentation</w:t>
      </w:r>
      <w:r w:rsidR="00EB6A94">
        <w:t xml:space="preserve"> du prix des emballages, de 1</w:t>
      </w:r>
      <w:r w:rsidR="00F80787">
        <w:t>5</w:t>
      </w:r>
      <w:r w:rsidR="00EB6A94">
        <w:t xml:space="preserve">% pour le plastique et de </w:t>
      </w:r>
      <w:r w:rsidR="002C47FE">
        <w:t>2</w:t>
      </w:r>
      <w:r w:rsidR="00F80787">
        <w:t>5</w:t>
      </w:r>
      <w:r w:rsidR="00EB6A94">
        <w:t>% pour le carton en l’espace d’un an.</w:t>
      </w:r>
    </w:p>
    <w:bookmarkEnd w:id="9"/>
    <w:p w14:paraId="7C85109E" w14:textId="48EFA6CF" w:rsidR="00EB6A94" w:rsidRDefault="00F80787" w:rsidP="009305BB">
      <w:pPr>
        <w:jc w:val="center"/>
      </w:pPr>
      <w:r w:rsidRPr="00F80787">
        <w:rPr>
          <w:noProof/>
        </w:rPr>
        <w:lastRenderedPageBreak/>
        <w:drawing>
          <wp:inline distT="0" distB="0" distL="0" distR="0" wp14:anchorId="20E8D0D7" wp14:editId="561FB59A">
            <wp:extent cx="5238000" cy="20916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20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7F958482" w:rsidR="00F029A5" w:rsidRDefault="00F029A5" w:rsidP="00F029A5">
      <w:pPr>
        <w:jc w:val="both"/>
      </w:pPr>
      <w:bookmarkStart w:id="11" w:name="_Hlk104278261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 xml:space="preserve">e </w:t>
      </w:r>
      <w:r w:rsidR="009305BB">
        <w:t>4</w:t>
      </w:r>
      <w:r w:rsidR="00282A2D">
        <w:t>3</w:t>
      </w:r>
      <w:r w:rsidR="00613EDD">
        <w:t>9</w:t>
      </w:r>
      <w:r>
        <w:t> € les mille litres</w:t>
      </w:r>
      <w:r w:rsidR="00C17CCA">
        <w:t xml:space="preserve"> sur l</w:t>
      </w:r>
      <w:r w:rsidR="00153B67">
        <w:t>e mois d</w:t>
      </w:r>
      <w:r w:rsidR="00613EDD">
        <w:t>e septembre</w:t>
      </w:r>
      <w:r>
        <w:t xml:space="preserve">. Il se situe </w:t>
      </w:r>
      <w:r w:rsidR="00446B87">
        <w:t>81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>d</w:t>
      </w:r>
      <w:r w:rsidR="00446B87">
        <w:t>e septembre</w:t>
      </w:r>
      <w:r w:rsidR="00297EBC">
        <w:t xml:space="preserve"> </w:t>
      </w:r>
      <w:r w:rsidR="00153B67">
        <w:t>202</w:t>
      </w:r>
      <w:r w:rsidR="001362ED">
        <w:t>1</w:t>
      </w:r>
      <w:r w:rsidR="00C364FA">
        <w:t xml:space="preserve">, soit une progression relative de </w:t>
      </w:r>
      <w:r w:rsidR="00972A62">
        <w:t>2</w:t>
      </w:r>
      <w:r w:rsidR="00780643">
        <w:t>2</w:t>
      </w:r>
      <w:r w:rsidR="00C364FA">
        <w:t>%.</w:t>
      </w:r>
      <w:r w:rsidR="001D7AB5">
        <w:t xml:space="preserve"> </w:t>
      </w:r>
    </w:p>
    <w:p w14:paraId="12BA680F" w14:textId="7B91E272" w:rsidR="00012AFB" w:rsidRDefault="00691815" w:rsidP="00012AFB">
      <w:pPr>
        <w:jc w:val="center"/>
      </w:pPr>
      <w:bookmarkStart w:id="12" w:name="_Hlk52175226"/>
      <w:bookmarkEnd w:id="10"/>
      <w:bookmarkEnd w:id="11"/>
      <w:r w:rsidRPr="00691815">
        <w:rPr>
          <w:noProof/>
        </w:rPr>
        <w:drawing>
          <wp:inline distT="0" distB="0" distL="0" distR="0" wp14:anchorId="0A867A24" wp14:editId="0C77194D">
            <wp:extent cx="4546800" cy="29232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2C694CA3" w:rsidR="007B36DC" w:rsidRDefault="007B36DC" w:rsidP="007B36DC">
      <w:pPr>
        <w:jc w:val="both"/>
      </w:pPr>
      <w:bookmarkStart w:id="13" w:name="_Hlk104278306"/>
      <w:bookmarkStart w:id="14" w:name="_Hlk67572668"/>
      <w:bookmarkStart w:id="15" w:name="_Hlk72996238"/>
      <w:bookmarkStart w:id="16" w:name="_Hlk82512111"/>
      <w:bookmarkStart w:id="17" w:name="_Hlk94164353"/>
      <w:r>
        <w:t>Le contexte inflationniste concerne également les produits laitiers vendus en magasin. L’évolution des prix sur un an se situe dans une fourchette allant de +</w:t>
      </w:r>
      <w:r w:rsidR="005F4A25">
        <w:t>14</w:t>
      </w:r>
      <w:r>
        <w:t>% à +1</w:t>
      </w:r>
      <w:r w:rsidR="005F4A25">
        <w:t>9</w:t>
      </w:r>
      <w:r>
        <w:t>%, selon les familles de produits laitiers.</w:t>
      </w:r>
    </w:p>
    <w:p w14:paraId="21E783CF" w14:textId="483F9F88" w:rsidR="007B36DC" w:rsidRDefault="00F518D9" w:rsidP="008E4923">
      <w:pPr>
        <w:jc w:val="center"/>
      </w:pPr>
      <w:r w:rsidRPr="00F518D9">
        <w:rPr>
          <w:noProof/>
        </w:rPr>
        <w:lastRenderedPageBreak/>
        <w:drawing>
          <wp:inline distT="0" distB="0" distL="0" distR="0" wp14:anchorId="7B938F42" wp14:editId="6CA7F544">
            <wp:extent cx="5011200" cy="31140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3"/>
    <w:p w14:paraId="4AB51D4B" w14:textId="77777777" w:rsidR="00B83597" w:rsidRDefault="00B83597" w:rsidP="00DA2103">
      <w:pPr>
        <w:jc w:val="both"/>
      </w:pPr>
    </w:p>
    <w:p w14:paraId="493A663D" w14:textId="2D0B5978" w:rsidR="00BD387F" w:rsidRDefault="006F6F7D" w:rsidP="00DA2103">
      <w:pPr>
        <w:jc w:val="both"/>
      </w:pPr>
      <w:r>
        <w:t xml:space="preserve">En guise de conclusion, </w:t>
      </w:r>
      <w:r w:rsidR="00BD387F">
        <w:t xml:space="preserve">nous </w:t>
      </w:r>
      <w:r w:rsidR="00B01CFF">
        <w:t>évoluons dans un contexte de</w:t>
      </w:r>
      <w:r w:rsidR="00BD387F">
        <w:t xml:space="preserve"> forte inflation</w:t>
      </w:r>
      <w:r w:rsidR="00CA15BE">
        <w:t xml:space="preserve"> qui va perdurer </w:t>
      </w:r>
      <w:r w:rsidR="008C5D49">
        <w:t>au cours des prochains mois, sans qu’il y ait de grande visibilité sur la durée de cette période.</w:t>
      </w:r>
      <w:bookmarkEnd w:id="1"/>
      <w:bookmarkEnd w:id="2"/>
      <w:bookmarkEnd w:id="3"/>
      <w:bookmarkEnd w:id="12"/>
      <w:bookmarkEnd w:id="14"/>
      <w:bookmarkEnd w:id="15"/>
      <w:bookmarkEnd w:id="16"/>
      <w:bookmarkEnd w:id="17"/>
      <w:r w:rsidR="009A240F">
        <w:t xml:space="preserve"> </w:t>
      </w:r>
      <w:r w:rsidR="00EE7832">
        <w:t xml:space="preserve">Dans ce contexte, les évolutions </w:t>
      </w:r>
      <w:r w:rsidR="00797C77">
        <w:t>relatives de prix</w:t>
      </w:r>
      <w:r w:rsidR="00913503">
        <w:t xml:space="preserve"> et de charges</w:t>
      </w:r>
      <w:r w:rsidR="00797C77">
        <w:t xml:space="preserve"> </w:t>
      </w:r>
      <w:r w:rsidR="00D70D0E">
        <w:t xml:space="preserve">tout au long de la chaîne tendent à </w:t>
      </w:r>
      <w:r w:rsidR="009E142C">
        <w:t>s’accorder</w:t>
      </w:r>
      <w:r w:rsidR="001325D3">
        <w:t>,</w:t>
      </w:r>
      <w:r w:rsidR="00B318F4">
        <w:t xml:space="preserve"> induis</w:t>
      </w:r>
      <w:r w:rsidR="001325D3">
        <w:t>a</w:t>
      </w:r>
      <w:r w:rsidR="00B318F4">
        <w:t xml:space="preserve">nt </w:t>
      </w:r>
      <w:r w:rsidR="00E870C4">
        <w:t>une inflation</w:t>
      </w:r>
      <w:r w:rsidR="00B318F4">
        <w:t xml:space="preserve"> </w:t>
      </w:r>
      <w:r w:rsidR="009C4C2E">
        <w:t xml:space="preserve">des produits </w:t>
      </w:r>
      <w:r w:rsidR="001548ED">
        <w:t>alimentaire</w:t>
      </w:r>
      <w:r w:rsidR="009C4C2E">
        <w:t>s</w:t>
      </w:r>
      <w:r w:rsidR="001548ED">
        <w:t xml:space="preserve"> </w:t>
      </w:r>
      <w:r w:rsidR="00E870C4">
        <w:t>dans les magasins en France</w:t>
      </w:r>
      <w:r w:rsidR="00913503">
        <w:t xml:space="preserve"> </w:t>
      </w:r>
      <w:r w:rsidR="0096301E">
        <w:t>d’une ampleur inédite depuis plusieurs décennies.</w:t>
      </w:r>
      <w:r w:rsidR="00EE096E">
        <w:t xml:space="preserve"> </w:t>
      </w:r>
      <w:r w:rsidR="008C4AF9">
        <w:t>La</w:t>
      </w:r>
      <w:r w:rsidR="009E7DD4">
        <w:t xml:space="preserve"> situation</w:t>
      </w:r>
      <w:r w:rsidR="001A3A66">
        <w:t xml:space="preserve"> n’est pas</w:t>
      </w:r>
      <w:r w:rsidR="00321573">
        <w:t xml:space="preserve"> pour autant</w:t>
      </w:r>
      <w:r w:rsidR="001A3A66">
        <w:t xml:space="preserve"> </w:t>
      </w:r>
      <w:r w:rsidR="008C4AF9">
        <w:t xml:space="preserve">complétement </w:t>
      </w:r>
      <w:r w:rsidR="001A3A66">
        <w:t>équilibrée</w:t>
      </w:r>
      <w:r w:rsidR="000A5DCB">
        <w:t xml:space="preserve"> : </w:t>
      </w:r>
      <w:r w:rsidR="006C1D44">
        <w:t>la poudre de lait écrémé</w:t>
      </w:r>
      <w:r w:rsidR="002E0665">
        <w:t xml:space="preserve"> </w:t>
      </w:r>
      <w:r w:rsidR="00C00C06">
        <w:t>évolue</w:t>
      </w:r>
      <w:r w:rsidR="00BB31A2">
        <w:t>, en effet,</w:t>
      </w:r>
      <w:r w:rsidR="00C00C06">
        <w:t xml:space="preserve"> </w:t>
      </w:r>
      <w:r w:rsidR="0013360F">
        <w:t xml:space="preserve">à contre-courant des autres produits laitiers. </w:t>
      </w:r>
      <w:r w:rsidR="0030706F">
        <w:t>Son prix reste</w:t>
      </w:r>
      <w:r w:rsidR="00BB31A2">
        <w:t>, certes,</w:t>
      </w:r>
      <w:r w:rsidR="0030706F">
        <w:t xml:space="preserve"> relativement élevé</w:t>
      </w:r>
      <w:r w:rsidR="00925B6B">
        <w:t xml:space="preserve"> </w:t>
      </w:r>
      <w:r w:rsidR="006F0D5B">
        <w:t>à l’échelle des dix dernières années</w:t>
      </w:r>
      <w:r w:rsidR="0030706F">
        <w:t xml:space="preserve">, mais </w:t>
      </w:r>
      <w:r w:rsidR="006F0D5B">
        <w:t xml:space="preserve">il </w:t>
      </w:r>
      <w:r w:rsidR="0030706F">
        <w:t xml:space="preserve">baisse régulièrement </w:t>
      </w:r>
      <w:r w:rsidR="00E26E3E">
        <w:t>depuis six mois, a</w:t>
      </w:r>
      <w:r w:rsidR="00243C2A">
        <w:t>ffecté par une demande internationale moins soutenue</w:t>
      </w:r>
      <w:r w:rsidR="00CC260D">
        <w:t>.</w:t>
      </w:r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458"/>
    <w:rsid w:val="00006BAB"/>
    <w:rsid w:val="00010966"/>
    <w:rsid w:val="0001136F"/>
    <w:rsid w:val="0001274B"/>
    <w:rsid w:val="00012AFB"/>
    <w:rsid w:val="00013635"/>
    <w:rsid w:val="00014CD2"/>
    <w:rsid w:val="00017CD8"/>
    <w:rsid w:val="000204A0"/>
    <w:rsid w:val="00020EC7"/>
    <w:rsid w:val="00026D39"/>
    <w:rsid w:val="00027477"/>
    <w:rsid w:val="000303BD"/>
    <w:rsid w:val="000305C3"/>
    <w:rsid w:val="000312EB"/>
    <w:rsid w:val="000344AA"/>
    <w:rsid w:val="0003578A"/>
    <w:rsid w:val="00035BFB"/>
    <w:rsid w:val="00037088"/>
    <w:rsid w:val="0004052F"/>
    <w:rsid w:val="00042CFC"/>
    <w:rsid w:val="000431CF"/>
    <w:rsid w:val="00043C07"/>
    <w:rsid w:val="00043C39"/>
    <w:rsid w:val="00045FDF"/>
    <w:rsid w:val="00050A51"/>
    <w:rsid w:val="00051D53"/>
    <w:rsid w:val="00055514"/>
    <w:rsid w:val="00055DEC"/>
    <w:rsid w:val="00057BB4"/>
    <w:rsid w:val="000600EA"/>
    <w:rsid w:val="0006113E"/>
    <w:rsid w:val="000612A3"/>
    <w:rsid w:val="00066467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A512F"/>
    <w:rsid w:val="000A5DCB"/>
    <w:rsid w:val="000B0C8E"/>
    <w:rsid w:val="000B125D"/>
    <w:rsid w:val="000B23E0"/>
    <w:rsid w:val="000B34D6"/>
    <w:rsid w:val="000B403B"/>
    <w:rsid w:val="000B5F77"/>
    <w:rsid w:val="000B67AA"/>
    <w:rsid w:val="000C1112"/>
    <w:rsid w:val="000C47EE"/>
    <w:rsid w:val="000C617D"/>
    <w:rsid w:val="000C6B0C"/>
    <w:rsid w:val="000C7E48"/>
    <w:rsid w:val="000D020C"/>
    <w:rsid w:val="000D1882"/>
    <w:rsid w:val="000D1D9E"/>
    <w:rsid w:val="000D2B30"/>
    <w:rsid w:val="000D7D79"/>
    <w:rsid w:val="000E2083"/>
    <w:rsid w:val="000E63F0"/>
    <w:rsid w:val="000F2515"/>
    <w:rsid w:val="000F2B31"/>
    <w:rsid w:val="000F5D60"/>
    <w:rsid w:val="00101076"/>
    <w:rsid w:val="00101225"/>
    <w:rsid w:val="00102F54"/>
    <w:rsid w:val="00103354"/>
    <w:rsid w:val="001033BE"/>
    <w:rsid w:val="0010755C"/>
    <w:rsid w:val="00110377"/>
    <w:rsid w:val="001146EC"/>
    <w:rsid w:val="00114908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2692F"/>
    <w:rsid w:val="00131A04"/>
    <w:rsid w:val="001325D3"/>
    <w:rsid w:val="00133468"/>
    <w:rsid w:val="0013360F"/>
    <w:rsid w:val="0013551F"/>
    <w:rsid w:val="001362ED"/>
    <w:rsid w:val="00137F9C"/>
    <w:rsid w:val="00140EA3"/>
    <w:rsid w:val="0014180C"/>
    <w:rsid w:val="00142F1D"/>
    <w:rsid w:val="0014793A"/>
    <w:rsid w:val="00152A63"/>
    <w:rsid w:val="00152E6C"/>
    <w:rsid w:val="001538E3"/>
    <w:rsid w:val="00153B67"/>
    <w:rsid w:val="00153E9E"/>
    <w:rsid w:val="001548ED"/>
    <w:rsid w:val="00157C6F"/>
    <w:rsid w:val="001611E3"/>
    <w:rsid w:val="00164171"/>
    <w:rsid w:val="0016432A"/>
    <w:rsid w:val="001647BC"/>
    <w:rsid w:val="00167088"/>
    <w:rsid w:val="00171047"/>
    <w:rsid w:val="001717A8"/>
    <w:rsid w:val="00173493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39EB"/>
    <w:rsid w:val="0019479E"/>
    <w:rsid w:val="001950DC"/>
    <w:rsid w:val="00196263"/>
    <w:rsid w:val="0019759D"/>
    <w:rsid w:val="001A0CCB"/>
    <w:rsid w:val="001A2034"/>
    <w:rsid w:val="001A21B2"/>
    <w:rsid w:val="001A22B1"/>
    <w:rsid w:val="001A34FC"/>
    <w:rsid w:val="001A3A66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3A7B"/>
    <w:rsid w:val="001E4B45"/>
    <w:rsid w:val="001E56EE"/>
    <w:rsid w:val="001E57CD"/>
    <w:rsid w:val="001E779A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6D90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3C2A"/>
    <w:rsid w:val="00246243"/>
    <w:rsid w:val="00253BC9"/>
    <w:rsid w:val="00255832"/>
    <w:rsid w:val="002558C8"/>
    <w:rsid w:val="00261089"/>
    <w:rsid w:val="0026146C"/>
    <w:rsid w:val="002619FD"/>
    <w:rsid w:val="00261DB1"/>
    <w:rsid w:val="00262F21"/>
    <w:rsid w:val="00264D7E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159B"/>
    <w:rsid w:val="00281A55"/>
    <w:rsid w:val="00282A2D"/>
    <w:rsid w:val="002877B0"/>
    <w:rsid w:val="0029039F"/>
    <w:rsid w:val="002906F8"/>
    <w:rsid w:val="00291F5D"/>
    <w:rsid w:val="0029277E"/>
    <w:rsid w:val="00292821"/>
    <w:rsid w:val="00295FD2"/>
    <w:rsid w:val="002979DB"/>
    <w:rsid w:val="00297CF7"/>
    <w:rsid w:val="00297EBC"/>
    <w:rsid w:val="002A0B59"/>
    <w:rsid w:val="002A0B66"/>
    <w:rsid w:val="002A3DFE"/>
    <w:rsid w:val="002B4406"/>
    <w:rsid w:val="002B4F64"/>
    <w:rsid w:val="002B5F5D"/>
    <w:rsid w:val="002B6B82"/>
    <w:rsid w:val="002B6B8F"/>
    <w:rsid w:val="002C07B9"/>
    <w:rsid w:val="002C2AD6"/>
    <w:rsid w:val="002C2C87"/>
    <w:rsid w:val="002C47FE"/>
    <w:rsid w:val="002C5BE7"/>
    <w:rsid w:val="002C693C"/>
    <w:rsid w:val="002D0CF3"/>
    <w:rsid w:val="002D22CF"/>
    <w:rsid w:val="002D3EFB"/>
    <w:rsid w:val="002D3FE4"/>
    <w:rsid w:val="002D6B38"/>
    <w:rsid w:val="002E0063"/>
    <w:rsid w:val="002E044D"/>
    <w:rsid w:val="002E0665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2F0"/>
    <w:rsid w:val="00302CA3"/>
    <w:rsid w:val="0030706F"/>
    <w:rsid w:val="003113D1"/>
    <w:rsid w:val="0031595B"/>
    <w:rsid w:val="0031766A"/>
    <w:rsid w:val="00317715"/>
    <w:rsid w:val="00317C5F"/>
    <w:rsid w:val="00321573"/>
    <w:rsid w:val="00322965"/>
    <w:rsid w:val="00324AAE"/>
    <w:rsid w:val="00326E02"/>
    <w:rsid w:val="00330519"/>
    <w:rsid w:val="00332038"/>
    <w:rsid w:val="00333AD0"/>
    <w:rsid w:val="00334FBA"/>
    <w:rsid w:val="003403C7"/>
    <w:rsid w:val="00343842"/>
    <w:rsid w:val="0034420C"/>
    <w:rsid w:val="0034600B"/>
    <w:rsid w:val="00347813"/>
    <w:rsid w:val="003536DD"/>
    <w:rsid w:val="00357894"/>
    <w:rsid w:val="00360D87"/>
    <w:rsid w:val="00360DF3"/>
    <w:rsid w:val="0036116A"/>
    <w:rsid w:val="0036227E"/>
    <w:rsid w:val="0036602F"/>
    <w:rsid w:val="003710F3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7869"/>
    <w:rsid w:val="00377A81"/>
    <w:rsid w:val="003805FF"/>
    <w:rsid w:val="00381BAB"/>
    <w:rsid w:val="00384064"/>
    <w:rsid w:val="003846BB"/>
    <w:rsid w:val="00385749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203E"/>
    <w:rsid w:val="003B393A"/>
    <w:rsid w:val="003B6563"/>
    <w:rsid w:val="003B6763"/>
    <w:rsid w:val="003B7E7C"/>
    <w:rsid w:val="003C2CA6"/>
    <w:rsid w:val="003C665F"/>
    <w:rsid w:val="003D04FF"/>
    <w:rsid w:val="003D1669"/>
    <w:rsid w:val="003D2485"/>
    <w:rsid w:val="003D3466"/>
    <w:rsid w:val="003D498B"/>
    <w:rsid w:val="003D50AF"/>
    <w:rsid w:val="003D7438"/>
    <w:rsid w:val="003E1494"/>
    <w:rsid w:val="003E251A"/>
    <w:rsid w:val="003E4635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3F5FBE"/>
    <w:rsid w:val="003F6A9C"/>
    <w:rsid w:val="00401D6D"/>
    <w:rsid w:val="00403C50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45001"/>
    <w:rsid w:val="00446B87"/>
    <w:rsid w:val="00450DF5"/>
    <w:rsid w:val="00450FD5"/>
    <w:rsid w:val="0045512F"/>
    <w:rsid w:val="004558A4"/>
    <w:rsid w:val="00457A20"/>
    <w:rsid w:val="004612A2"/>
    <w:rsid w:val="004615CA"/>
    <w:rsid w:val="00462686"/>
    <w:rsid w:val="00462FA1"/>
    <w:rsid w:val="004644EE"/>
    <w:rsid w:val="0046536F"/>
    <w:rsid w:val="00467ED6"/>
    <w:rsid w:val="00470029"/>
    <w:rsid w:val="004737A8"/>
    <w:rsid w:val="00474898"/>
    <w:rsid w:val="004813B2"/>
    <w:rsid w:val="00483032"/>
    <w:rsid w:val="00483A99"/>
    <w:rsid w:val="00483B92"/>
    <w:rsid w:val="00492A0F"/>
    <w:rsid w:val="00493E6B"/>
    <w:rsid w:val="004A0E22"/>
    <w:rsid w:val="004A0E33"/>
    <w:rsid w:val="004A4534"/>
    <w:rsid w:val="004A7FA7"/>
    <w:rsid w:val="004B3834"/>
    <w:rsid w:val="004B61C0"/>
    <w:rsid w:val="004B6DB9"/>
    <w:rsid w:val="004B6E0D"/>
    <w:rsid w:val="004C0D97"/>
    <w:rsid w:val="004C16F7"/>
    <w:rsid w:val="004C5A39"/>
    <w:rsid w:val="004C5BF0"/>
    <w:rsid w:val="004C6730"/>
    <w:rsid w:val="004D1124"/>
    <w:rsid w:val="004D6441"/>
    <w:rsid w:val="004D79CA"/>
    <w:rsid w:val="004E371F"/>
    <w:rsid w:val="004E4F80"/>
    <w:rsid w:val="004E6606"/>
    <w:rsid w:val="004F16E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32"/>
    <w:rsid w:val="00526ADD"/>
    <w:rsid w:val="00526D93"/>
    <w:rsid w:val="00527CA0"/>
    <w:rsid w:val="00530C45"/>
    <w:rsid w:val="005342D5"/>
    <w:rsid w:val="005355A5"/>
    <w:rsid w:val="00537693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56A9F"/>
    <w:rsid w:val="005618EF"/>
    <w:rsid w:val="00563736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126E"/>
    <w:rsid w:val="00591308"/>
    <w:rsid w:val="00593F87"/>
    <w:rsid w:val="005950B7"/>
    <w:rsid w:val="00596AF9"/>
    <w:rsid w:val="005A2523"/>
    <w:rsid w:val="005A41D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4819"/>
    <w:rsid w:val="005C4DBD"/>
    <w:rsid w:val="005C5652"/>
    <w:rsid w:val="005C6A30"/>
    <w:rsid w:val="005D052A"/>
    <w:rsid w:val="005D220D"/>
    <w:rsid w:val="005D31B2"/>
    <w:rsid w:val="005D3D28"/>
    <w:rsid w:val="005D45F1"/>
    <w:rsid w:val="005D5353"/>
    <w:rsid w:val="005D66B6"/>
    <w:rsid w:val="005E1409"/>
    <w:rsid w:val="005E20CD"/>
    <w:rsid w:val="005E5986"/>
    <w:rsid w:val="005E6693"/>
    <w:rsid w:val="005F12ED"/>
    <w:rsid w:val="005F3A65"/>
    <w:rsid w:val="005F4A25"/>
    <w:rsid w:val="005F4DB1"/>
    <w:rsid w:val="005F51CE"/>
    <w:rsid w:val="005F6704"/>
    <w:rsid w:val="005F6BA0"/>
    <w:rsid w:val="005F79A8"/>
    <w:rsid w:val="006002F5"/>
    <w:rsid w:val="00600D19"/>
    <w:rsid w:val="00601B75"/>
    <w:rsid w:val="00603F29"/>
    <w:rsid w:val="00604170"/>
    <w:rsid w:val="00605BFD"/>
    <w:rsid w:val="006061A1"/>
    <w:rsid w:val="00607500"/>
    <w:rsid w:val="006103D6"/>
    <w:rsid w:val="00611BAD"/>
    <w:rsid w:val="00613ED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27BCA"/>
    <w:rsid w:val="0063138C"/>
    <w:rsid w:val="00632D23"/>
    <w:rsid w:val="00633B32"/>
    <w:rsid w:val="0064259D"/>
    <w:rsid w:val="006425B6"/>
    <w:rsid w:val="00643CBA"/>
    <w:rsid w:val="00644223"/>
    <w:rsid w:val="0064570F"/>
    <w:rsid w:val="00645AE4"/>
    <w:rsid w:val="00645B63"/>
    <w:rsid w:val="006506B6"/>
    <w:rsid w:val="00652A8D"/>
    <w:rsid w:val="006549EC"/>
    <w:rsid w:val="006574EE"/>
    <w:rsid w:val="0065770F"/>
    <w:rsid w:val="00660E63"/>
    <w:rsid w:val="00662318"/>
    <w:rsid w:val="00662386"/>
    <w:rsid w:val="00662574"/>
    <w:rsid w:val="006640C9"/>
    <w:rsid w:val="00665D9E"/>
    <w:rsid w:val="006663DF"/>
    <w:rsid w:val="006700C9"/>
    <w:rsid w:val="00670451"/>
    <w:rsid w:val="00672653"/>
    <w:rsid w:val="006779C1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1815"/>
    <w:rsid w:val="00692CAD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859"/>
    <w:rsid w:val="006C0983"/>
    <w:rsid w:val="006C1D44"/>
    <w:rsid w:val="006C2A47"/>
    <w:rsid w:val="006C2F37"/>
    <w:rsid w:val="006C6950"/>
    <w:rsid w:val="006D13C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E7F85"/>
    <w:rsid w:val="006F072D"/>
    <w:rsid w:val="006F0D5B"/>
    <w:rsid w:val="006F0FE5"/>
    <w:rsid w:val="006F1BA7"/>
    <w:rsid w:val="006F1C40"/>
    <w:rsid w:val="006F1E27"/>
    <w:rsid w:val="006F5D47"/>
    <w:rsid w:val="006F67A7"/>
    <w:rsid w:val="006F6F7D"/>
    <w:rsid w:val="007005C4"/>
    <w:rsid w:val="00705ECD"/>
    <w:rsid w:val="00707153"/>
    <w:rsid w:val="0070770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5DF9"/>
    <w:rsid w:val="00747A89"/>
    <w:rsid w:val="00750069"/>
    <w:rsid w:val="00757C93"/>
    <w:rsid w:val="007634EB"/>
    <w:rsid w:val="00763EC6"/>
    <w:rsid w:val="00766A4E"/>
    <w:rsid w:val="00766BA5"/>
    <w:rsid w:val="00767BE0"/>
    <w:rsid w:val="00767D1D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95F77"/>
    <w:rsid w:val="00796C77"/>
    <w:rsid w:val="00796E75"/>
    <w:rsid w:val="00797C77"/>
    <w:rsid w:val="007A3FDA"/>
    <w:rsid w:val="007B0A59"/>
    <w:rsid w:val="007B1E62"/>
    <w:rsid w:val="007B36DC"/>
    <w:rsid w:val="007B4A52"/>
    <w:rsid w:val="007B79CF"/>
    <w:rsid w:val="007B7A81"/>
    <w:rsid w:val="007C08A2"/>
    <w:rsid w:val="007C1549"/>
    <w:rsid w:val="007C5516"/>
    <w:rsid w:val="007C7731"/>
    <w:rsid w:val="007C7FD4"/>
    <w:rsid w:val="007D1BC8"/>
    <w:rsid w:val="007D21E2"/>
    <w:rsid w:val="007D32C0"/>
    <w:rsid w:val="007D44F7"/>
    <w:rsid w:val="007D575F"/>
    <w:rsid w:val="007D6A9D"/>
    <w:rsid w:val="007D71B7"/>
    <w:rsid w:val="007D7CA0"/>
    <w:rsid w:val="007E0394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394D"/>
    <w:rsid w:val="00815500"/>
    <w:rsid w:val="0081586A"/>
    <w:rsid w:val="0081717C"/>
    <w:rsid w:val="008175F5"/>
    <w:rsid w:val="008200E6"/>
    <w:rsid w:val="008212D6"/>
    <w:rsid w:val="008260AF"/>
    <w:rsid w:val="00826B5B"/>
    <w:rsid w:val="00831929"/>
    <w:rsid w:val="008419E7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41CA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D7E"/>
    <w:rsid w:val="008775C6"/>
    <w:rsid w:val="00877DAC"/>
    <w:rsid w:val="008811A7"/>
    <w:rsid w:val="0088470A"/>
    <w:rsid w:val="0088611C"/>
    <w:rsid w:val="008866DA"/>
    <w:rsid w:val="00886F99"/>
    <w:rsid w:val="00887380"/>
    <w:rsid w:val="00891144"/>
    <w:rsid w:val="00892043"/>
    <w:rsid w:val="008945FE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1A33"/>
    <w:rsid w:val="008B34FD"/>
    <w:rsid w:val="008B35D9"/>
    <w:rsid w:val="008B7A9B"/>
    <w:rsid w:val="008B7DF2"/>
    <w:rsid w:val="008C0806"/>
    <w:rsid w:val="008C4AF9"/>
    <w:rsid w:val="008C501F"/>
    <w:rsid w:val="008C518C"/>
    <w:rsid w:val="008C5D49"/>
    <w:rsid w:val="008C6C5F"/>
    <w:rsid w:val="008D2306"/>
    <w:rsid w:val="008D3F03"/>
    <w:rsid w:val="008D5748"/>
    <w:rsid w:val="008D5A14"/>
    <w:rsid w:val="008D6619"/>
    <w:rsid w:val="008D6D22"/>
    <w:rsid w:val="008E03ED"/>
    <w:rsid w:val="008E1208"/>
    <w:rsid w:val="008E18B9"/>
    <w:rsid w:val="008E366A"/>
    <w:rsid w:val="008E4923"/>
    <w:rsid w:val="008E59CB"/>
    <w:rsid w:val="008E64EF"/>
    <w:rsid w:val="008E6515"/>
    <w:rsid w:val="008F249B"/>
    <w:rsid w:val="008F3EC4"/>
    <w:rsid w:val="008F4688"/>
    <w:rsid w:val="008F5185"/>
    <w:rsid w:val="008F5920"/>
    <w:rsid w:val="00900AA7"/>
    <w:rsid w:val="009015C4"/>
    <w:rsid w:val="0090293E"/>
    <w:rsid w:val="00902C28"/>
    <w:rsid w:val="00906312"/>
    <w:rsid w:val="00906B40"/>
    <w:rsid w:val="0091305A"/>
    <w:rsid w:val="00913503"/>
    <w:rsid w:val="009136D7"/>
    <w:rsid w:val="0091524D"/>
    <w:rsid w:val="00915E2A"/>
    <w:rsid w:val="009179D2"/>
    <w:rsid w:val="00921F59"/>
    <w:rsid w:val="0092270A"/>
    <w:rsid w:val="00922945"/>
    <w:rsid w:val="00923C9F"/>
    <w:rsid w:val="00923EBA"/>
    <w:rsid w:val="00925B6B"/>
    <w:rsid w:val="00927072"/>
    <w:rsid w:val="00927CE1"/>
    <w:rsid w:val="009305BB"/>
    <w:rsid w:val="00932262"/>
    <w:rsid w:val="00935723"/>
    <w:rsid w:val="00935881"/>
    <w:rsid w:val="00936FA0"/>
    <w:rsid w:val="00937E14"/>
    <w:rsid w:val="0094245D"/>
    <w:rsid w:val="00942FD2"/>
    <w:rsid w:val="0094450B"/>
    <w:rsid w:val="0094485A"/>
    <w:rsid w:val="00946560"/>
    <w:rsid w:val="00952953"/>
    <w:rsid w:val="00956364"/>
    <w:rsid w:val="00960561"/>
    <w:rsid w:val="00961683"/>
    <w:rsid w:val="00962D20"/>
    <w:rsid w:val="00962EA7"/>
    <w:rsid w:val="0096301E"/>
    <w:rsid w:val="00963821"/>
    <w:rsid w:val="00966017"/>
    <w:rsid w:val="0096658F"/>
    <w:rsid w:val="00966656"/>
    <w:rsid w:val="00966DCD"/>
    <w:rsid w:val="00967B6E"/>
    <w:rsid w:val="00967FA4"/>
    <w:rsid w:val="00971917"/>
    <w:rsid w:val="00972A62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DEC"/>
    <w:rsid w:val="009A0EB4"/>
    <w:rsid w:val="009A240F"/>
    <w:rsid w:val="009A75E1"/>
    <w:rsid w:val="009A7E23"/>
    <w:rsid w:val="009B09B0"/>
    <w:rsid w:val="009B2165"/>
    <w:rsid w:val="009B274C"/>
    <w:rsid w:val="009B476C"/>
    <w:rsid w:val="009B4C14"/>
    <w:rsid w:val="009B5C38"/>
    <w:rsid w:val="009B6C2F"/>
    <w:rsid w:val="009C0DB8"/>
    <w:rsid w:val="009C126F"/>
    <w:rsid w:val="009C2C0C"/>
    <w:rsid w:val="009C4C2E"/>
    <w:rsid w:val="009C514E"/>
    <w:rsid w:val="009D16A4"/>
    <w:rsid w:val="009D2551"/>
    <w:rsid w:val="009D2926"/>
    <w:rsid w:val="009D40A9"/>
    <w:rsid w:val="009E0BF6"/>
    <w:rsid w:val="009E142C"/>
    <w:rsid w:val="009E1798"/>
    <w:rsid w:val="009E333B"/>
    <w:rsid w:val="009E35BB"/>
    <w:rsid w:val="009E5024"/>
    <w:rsid w:val="009E7878"/>
    <w:rsid w:val="009E7DD4"/>
    <w:rsid w:val="009F49E6"/>
    <w:rsid w:val="009F60CE"/>
    <w:rsid w:val="009F61E7"/>
    <w:rsid w:val="009F6737"/>
    <w:rsid w:val="009F6FA4"/>
    <w:rsid w:val="00A03DCB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200C9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BA6"/>
    <w:rsid w:val="00A40024"/>
    <w:rsid w:val="00A40E54"/>
    <w:rsid w:val="00A4612F"/>
    <w:rsid w:val="00A50867"/>
    <w:rsid w:val="00A5224F"/>
    <w:rsid w:val="00A53B63"/>
    <w:rsid w:val="00A55FB7"/>
    <w:rsid w:val="00A57D86"/>
    <w:rsid w:val="00A60728"/>
    <w:rsid w:val="00A616CD"/>
    <w:rsid w:val="00A63D4D"/>
    <w:rsid w:val="00A67021"/>
    <w:rsid w:val="00A7146F"/>
    <w:rsid w:val="00A74EE8"/>
    <w:rsid w:val="00A81128"/>
    <w:rsid w:val="00A816A6"/>
    <w:rsid w:val="00A84ABD"/>
    <w:rsid w:val="00A850D3"/>
    <w:rsid w:val="00A866AC"/>
    <w:rsid w:val="00A913AF"/>
    <w:rsid w:val="00A94490"/>
    <w:rsid w:val="00A96035"/>
    <w:rsid w:val="00AA02EA"/>
    <w:rsid w:val="00AA04C9"/>
    <w:rsid w:val="00AA142F"/>
    <w:rsid w:val="00AA17DA"/>
    <w:rsid w:val="00AA1979"/>
    <w:rsid w:val="00AA4F4E"/>
    <w:rsid w:val="00AA5F6C"/>
    <w:rsid w:val="00AA7F08"/>
    <w:rsid w:val="00AB0319"/>
    <w:rsid w:val="00AB0E33"/>
    <w:rsid w:val="00AB4F54"/>
    <w:rsid w:val="00AB68CA"/>
    <w:rsid w:val="00AB72EC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4BF"/>
    <w:rsid w:val="00AD6FF0"/>
    <w:rsid w:val="00AE04DF"/>
    <w:rsid w:val="00AE0EEA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F2809"/>
    <w:rsid w:val="00AF350E"/>
    <w:rsid w:val="00AF44B0"/>
    <w:rsid w:val="00AF479A"/>
    <w:rsid w:val="00AF7595"/>
    <w:rsid w:val="00B004F8"/>
    <w:rsid w:val="00B00FBF"/>
    <w:rsid w:val="00B0119A"/>
    <w:rsid w:val="00B016BF"/>
    <w:rsid w:val="00B01CFF"/>
    <w:rsid w:val="00B01DE9"/>
    <w:rsid w:val="00B05736"/>
    <w:rsid w:val="00B05E8D"/>
    <w:rsid w:val="00B10477"/>
    <w:rsid w:val="00B1267E"/>
    <w:rsid w:val="00B1462B"/>
    <w:rsid w:val="00B15753"/>
    <w:rsid w:val="00B2332D"/>
    <w:rsid w:val="00B23DC0"/>
    <w:rsid w:val="00B241F4"/>
    <w:rsid w:val="00B2465E"/>
    <w:rsid w:val="00B25F83"/>
    <w:rsid w:val="00B266D4"/>
    <w:rsid w:val="00B2700A"/>
    <w:rsid w:val="00B27247"/>
    <w:rsid w:val="00B27AEA"/>
    <w:rsid w:val="00B31027"/>
    <w:rsid w:val="00B318F4"/>
    <w:rsid w:val="00B35E3D"/>
    <w:rsid w:val="00B371BA"/>
    <w:rsid w:val="00B4228D"/>
    <w:rsid w:val="00B427EA"/>
    <w:rsid w:val="00B42D65"/>
    <w:rsid w:val="00B43071"/>
    <w:rsid w:val="00B434AB"/>
    <w:rsid w:val="00B4476F"/>
    <w:rsid w:val="00B450DE"/>
    <w:rsid w:val="00B4597E"/>
    <w:rsid w:val="00B5122F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5AA0"/>
    <w:rsid w:val="00BA5AB3"/>
    <w:rsid w:val="00BB28AD"/>
    <w:rsid w:val="00BB31A2"/>
    <w:rsid w:val="00BB4819"/>
    <w:rsid w:val="00BB7202"/>
    <w:rsid w:val="00BC0560"/>
    <w:rsid w:val="00BC2071"/>
    <w:rsid w:val="00BC4EDF"/>
    <w:rsid w:val="00BC55DC"/>
    <w:rsid w:val="00BC60BD"/>
    <w:rsid w:val="00BD0E35"/>
    <w:rsid w:val="00BD240F"/>
    <w:rsid w:val="00BD3211"/>
    <w:rsid w:val="00BD387F"/>
    <w:rsid w:val="00BD76C7"/>
    <w:rsid w:val="00BE154B"/>
    <w:rsid w:val="00BE21C9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5AFB"/>
    <w:rsid w:val="00BF7C2E"/>
    <w:rsid w:val="00C00C06"/>
    <w:rsid w:val="00C03E63"/>
    <w:rsid w:val="00C050A6"/>
    <w:rsid w:val="00C063CB"/>
    <w:rsid w:val="00C07F49"/>
    <w:rsid w:val="00C10051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1CEA"/>
    <w:rsid w:val="00C53008"/>
    <w:rsid w:val="00C539E0"/>
    <w:rsid w:val="00C53F8C"/>
    <w:rsid w:val="00C5520A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129C"/>
    <w:rsid w:val="00C721F0"/>
    <w:rsid w:val="00C73353"/>
    <w:rsid w:val="00C7471F"/>
    <w:rsid w:val="00C76C0B"/>
    <w:rsid w:val="00C83702"/>
    <w:rsid w:val="00C839D4"/>
    <w:rsid w:val="00C841D1"/>
    <w:rsid w:val="00C8432E"/>
    <w:rsid w:val="00C85C30"/>
    <w:rsid w:val="00C85DED"/>
    <w:rsid w:val="00C869E2"/>
    <w:rsid w:val="00C908CF"/>
    <w:rsid w:val="00C90D40"/>
    <w:rsid w:val="00C91594"/>
    <w:rsid w:val="00C96650"/>
    <w:rsid w:val="00C9748B"/>
    <w:rsid w:val="00CA15BE"/>
    <w:rsid w:val="00CA7B46"/>
    <w:rsid w:val="00CA7EDB"/>
    <w:rsid w:val="00CB0557"/>
    <w:rsid w:val="00CB066A"/>
    <w:rsid w:val="00CB077C"/>
    <w:rsid w:val="00CB1DC5"/>
    <w:rsid w:val="00CB2071"/>
    <w:rsid w:val="00CB5EA7"/>
    <w:rsid w:val="00CB6133"/>
    <w:rsid w:val="00CC260D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4862"/>
    <w:rsid w:val="00D0594B"/>
    <w:rsid w:val="00D05E36"/>
    <w:rsid w:val="00D064B7"/>
    <w:rsid w:val="00D07379"/>
    <w:rsid w:val="00D10342"/>
    <w:rsid w:val="00D103C6"/>
    <w:rsid w:val="00D106CD"/>
    <w:rsid w:val="00D1082F"/>
    <w:rsid w:val="00D125E8"/>
    <w:rsid w:val="00D17256"/>
    <w:rsid w:val="00D22AD1"/>
    <w:rsid w:val="00D239FB"/>
    <w:rsid w:val="00D23B64"/>
    <w:rsid w:val="00D25AC0"/>
    <w:rsid w:val="00D25CE3"/>
    <w:rsid w:val="00D279D0"/>
    <w:rsid w:val="00D27D85"/>
    <w:rsid w:val="00D31071"/>
    <w:rsid w:val="00D319C5"/>
    <w:rsid w:val="00D33693"/>
    <w:rsid w:val="00D33EA7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0E4B"/>
    <w:rsid w:val="00D52396"/>
    <w:rsid w:val="00D53FB6"/>
    <w:rsid w:val="00D542B6"/>
    <w:rsid w:val="00D54D18"/>
    <w:rsid w:val="00D607AB"/>
    <w:rsid w:val="00D60E70"/>
    <w:rsid w:val="00D617C8"/>
    <w:rsid w:val="00D64856"/>
    <w:rsid w:val="00D657C6"/>
    <w:rsid w:val="00D6631E"/>
    <w:rsid w:val="00D66C78"/>
    <w:rsid w:val="00D67F0F"/>
    <w:rsid w:val="00D7005C"/>
    <w:rsid w:val="00D70D0E"/>
    <w:rsid w:val="00D7124A"/>
    <w:rsid w:val="00D71375"/>
    <w:rsid w:val="00D720A1"/>
    <w:rsid w:val="00D829E0"/>
    <w:rsid w:val="00D83E6E"/>
    <w:rsid w:val="00D86B2B"/>
    <w:rsid w:val="00D8716E"/>
    <w:rsid w:val="00D87E65"/>
    <w:rsid w:val="00D90335"/>
    <w:rsid w:val="00D91B9A"/>
    <w:rsid w:val="00D92B20"/>
    <w:rsid w:val="00D95713"/>
    <w:rsid w:val="00D971EA"/>
    <w:rsid w:val="00D973EA"/>
    <w:rsid w:val="00D97924"/>
    <w:rsid w:val="00D97C2B"/>
    <w:rsid w:val="00DA1725"/>
    <w:rsid w:val="00DA2103"/>
    <w:rsid w:val="00DA297C"/>
    <w:rsid w:val="00DA3297"/>
    <w:rsid w:val="00DA3366"/>
    <w:rsid w:val="00DA38C6"/>
    <w:rsid w:val="00DA4DC7"/>
    <w:rsid w:val="00DA574D"/>
    <w:rsid w:val="00DA7DA1"/>
    <w:rsid w:val="00DB22E0"/>
    <w:rsid w:val="00DB4377"/>
    <w:rsid w:val="00DB611B"/>
    <w:rsid w:val="00DB6277"/>
    <w:rsid w:val="00DC1591"/>
    <w:rsid w:val="00DC18C8"/>
    <w:rsid w:val="00DC32AB"/>
    <w:rsid w:val="00DC44FF"/>
    <w:rsid w:val="00DC4C5F"/>
    <w:rsid w:val="00DC5541"/>
    <w:rsid w:val="00DC76FA"/>
    <w:rsid w:val="00DD2544"/>
    <w:rsid w:val="00DD2C93"/>
    <w:rsid w:val="00DD313C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26E3E"/>
    <w:rsid w:val="00E30751"/>
    <w:rsid w:val="00E33A4A"/>
    <w:rsid w:val="00E33C37"/>
    <w:rsid w:val="00E35DE3"/>
    <w:rsid w:val="00E404C5"/>
    <w:rsid w:val="00E46DB1"/>
    <w:rsid w:val="00E4735C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387F"/>
    <w:rsid w:val="00E75596"/>
    <w:rsid w:val="00E77A40"/>
    <w:rsid w:val="00E77C2A"/>
    <w:rsid w:val="00E77E97"/>
    <w:rsid w:val="00E83708"/>
    <w:rsid w:val="00E851EE"/>
    <w:rsid w:val="00E870C4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B6A94"/>
    <w:rsid w:val="00EC04C8"/>
    <w:rsid w:val="00EC08C8"/>
    <w:rsid w:val="00EC312B"/>
    <w:rsid w:val="00EC43AC"/>
    <w:rsid w:val="00EC7B3C"/>
    <w:rsid w:val="00EC7C34"/>
    <w:rsid w:val="00ED18ED"/>
    <w:rsid w:val="00ED2A5F"/>
    <w:rsid w:val="00ED4869"/>
    <w:rsid w:val="00ED543E"/>
    <w:rsid w:val="00EE096E"/>
    <w:rsid w:val="00EE1969"/>
    <w:rsid w:val="00EE1A86"/>
    <w:rsid w:val="00EE2231"/>
    <w:rsid w:val="00EE2D03"/>
    <w:rsid w:val="00EE2F26"/>
    <w:rsid w:val="00EE5490"/>
    <w:rsid w:val="00EE5DF1"/>
    <w:rsid w:val="00EE7832"/>
    <w:rsid w:val="00EE7A1D"/>
    <w:rsid w:val="00EF0137"/>
    <w:rsid w:val="00EF38BC"/>
    <w:rsid w:val="00EF4698"/>
    <w:rsid w:val="00EF4F64"/>
    <w:rsid w:val="00EF51C5"/>
    <w:rsid w:val="00EF5BA4"/>
    <w:rsid w:val="00EF6273"/>
    <w:rsid w:val="00F01BC8"/>
    <w:rsid w:val="00F029A5"/>
    <w:rsid w:val="00F02BAF"/>
    <w:rsid w:val="00F04AC8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136"/>
    <w:rsid w:val="00F26512"/>
    <w:rsid w:val="00F317C4"/>
    <w:rsid w:val="00F3185D"/>
    <w:rsid w:val="00F35E8D"/>
    <w:rsid w:val="00F35F78"/>
    <w:rsid w:val="00F36F3F"/>
    <w:rsid w:val="00F37393"/>
    <w:rsid w:val="00F37E4A"/>
    <w:rsid w:val="00F40E37"/>
    <w:rsid w:val="00F41756"/>
    <w:rsid w:val="00F42A46"/>
    <w:rsid w:val="00F42AA1"/>
    <w:rsid w:val="00F435C2"/>
    <w:rsid w:val="00F445F0"/>
    <w:rsid w:val="00F4514F"/>
    <w:rsid w:val="00F454A3"/>
    <w:rsid w:val="00F462E8"/>
    <w:rsid w:val="00F50219"/>
    <w:rsid w:val="00F5188E"/>
    <w:rsid w:val="00F518D9"/>
    <w:rsid w:val="00F54A21"/>
    <w:rsid w:val="00F54C40"/>
    <w:rsid w:val="00F5543A"/>
    <w:rsid w:val="00F55F92"/>
    <w:rsid w:val="00F616C9"/>
    <w:rsid w:val="00F61BCC"/>
    <w:rsid w:val="00F61CF3"/>
    <w:rsid w:val="00F61DB2"/>
    <w:rsid w:val="00F62503"/>
    <w:rsid w:val="00F637EC"/>
    <w:rsid w:val="00F706E9"/>
    <w:rsid w:val="00F70F88"/>
    <w:rsid w:val="00F76979"/>
    <w:rsid w:val="00F80787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A507A"/>
    <w:rsid w:val="00FB0F1C"/>
    <w:rsid w:val="00FB4EB2"/>
    <w:rsid w:val="00FB5D4A"/>
    <w:rsid w:val="00FB60F3"/>
    <w:rsid w:val="00FB7FB2"/>
    <w:rsid w:val="00FC0848"/>
    <w:rsid w:val="00FC099C"/>
    <w:rsid w:val="00FC32E0"/>
    <w:rsid w:val="00FC365A"/>
    <w:rsid w:val="00FC5E5C"/>
    <w:rsid w:val="00FC6DD6"/>
    <w:rsid w:val="00FD149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979"/>
    <w:rsid w:val="00FE2D69"/>
    <w:rsid w:val="00FE4562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116</cp:revision>
  <cp:lastPrinted>2022-05-24T07:54:00Z</cp:lastPrinted>
  <dcterms:created xsi:type="dcterms:W3CDTF">2022-11-28T17:18:00Z</dcterms:created>
  <dcterms:modified xsi:type="dcterms:W3CDTF">2022-11-29T16:25:00Z</dcterms:modified>
</cp:coreProperties>
</file>