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02B2C6E2" w:rsidR="003E51DB" w:rsidRDefault="003E51DB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3E51DB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Tartiflette « light »</w:t>
      </w: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</w:t>
      </w:r>
      <w:r w:rsidRPr="003E51DB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à la Cancoillotte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5EA124A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4B6C26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6708085C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3B9A5381" w:rsidR="004B6C26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 : 30 minutes</w:t>
      </w:r>
    </w:p>
    <w:p w14:paraId="40D3B88C" w14:textId="30DD647D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1F8488F2" w:rsidR="00883ED4" w:rsidRDefault="009715A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886913" wp14:editId="6CB442B1">
            <wp:simplePos x="0" y="0"/>
            <wp:positionH relativeFrom="margin">
              <wp:posOffset>38100</wp:posOffset>
            </wp:positionH>
            <wp:positionV relativeFrom="paragraph">
              <wp:posOffset>128270</wp:posOffset>
            </wp:positionV>
            <wp:extent cx="2470785" cy="3705225"/>
            <wp:effectExtent l="133350" t="114300" r="120015" b="161925"/>
            <wp:wrapTight wrapText="bothSides">
              <wp:wrapPolygon edited="0">
                <wp:start x="-999" y="-666"/>
                <wp:lineTo x="-1166" y="21544"/>
                <wp:lineTo x="-666" y="22433"/>
                <wp:lineTo x="21983" y="22433"/>
                <wp:lineTo x="22483" y="20989"/>
                <wp:lineTo x="22316" y="-666"/>
                <wp:lineTo x="-999" y="-666"/>
              </wp:wrapPolygon>
            </wp:wrapTight>
            <wp:docPr id="3" name="Image 3" descr="Une image contenant légu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égu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3705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28943" w14:textId="7252FF2B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83E59C5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1361F2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8BF2AED" w14:textId="1E923F3E" w:rsidR="004B6C26" w:rsidRPr="001361F2" w:rsidRDefault="004B6C26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3 gros poireaux</w:t>
      </w:r>
    </w:p>
    <w:p w14:paraId="18DE8DA8" w14:textId="4B3EE7EB" w:rsidR="004B6C26" w:rsidRPr="001361F2" w:rsidRDefault="006C6EE4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220 g de Cancoillotte</w:t>
      </w:r>
      <w:r w:rsidR="004B6C26"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 nature</w:t>
      </w:r>
    </w:p>
    <w:p w14:paraId="2CED2B6B" w14:textId="36A5302E" w:rsidR="004B6C26" w:rsidRPr="001361F2" w:rsidRDefault="004B6C26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200</w:t>
      </w:r>
      <w:r w:rsidR="006C6EE4"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 </w:t>
      </w: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g de dés de jambon</w:t>
      </w:r>
    </w:p>
    <w:p w14:paraId="21A762FE" w14:textId="77777777" w:rsidR="004B6C26" w:rsidRPr="001361F2" w:rsidRDefault="004B6C26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3 branches de thym frais</w:t>
      </w:r>
    </w:p>
    <w:p w14:paraId="2225249A" w14:textId="77777777" w:rsidR="00CF12C2" w:rsidRDefault="004B6C26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1361F2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Sel</w:t>
      </w:r>
    </w:p>
    <w:p w14:paraId="2D8D69D0" w14:textId="5F017D48" w:rsidR="004B6C26" w:rsidRPr="001361F2" w:rsidRDefault="00CF12C2" w:rsidP="007A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Poivre</w:t>
      </w:r>
    </w:p>
    <w:p w14:paraId="4DC6F701" w14:textId="77777777" w:rsidR="00FE406F" w:rsidRPr="008C4ABE" w:rsidRDefault="00FE406F" w:rsidP="007A60DC">
      <w:pPr>
        <w:pStyle w:val="Corps"/>
        <w:spacing w:line="360" w:lineRule="auto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DD34B71" w14:textId="608E1169" w:rsid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ECA40" w14:textId="14E1E2AD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38C1D021" w14:textId="7E5A4E30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9767D39" w14:textId="16C8337C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2D29A1D7" w14:textId="51BF30E6" w:rsidR="002318F2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77D72E4C" w14:textId="77777777" w:rsidR="002318F2" w:rsidRPr="00923CA9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7F449B0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1BBE30C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77777777" w:rsidR="002318F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B9AA992" w14:textId="77777777" w:rsidR="001361F2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5C0D0163" w14:textId="530E2EF0" w:rsidR="00E83419" w:rsidRPr="009715AD" w:rsidRDefault="00E83419" w:rsidP="003232FE">
      <w:pPr>
        <w:spacing w:line="360" w:lineRule="auto"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Nettoyer et couper les poireaux en petits morceaux.</w:t>
      </w:r>
      <w:r w:rsid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Dans une casserole d’eau chaude salée, cuire les poireaux 15</w:t>
      </w:r>
      <w:r w:rsidR="00CF12C2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mn, puis bien </w:t>
      </w:r>
      <w:r w:rsidR="00CF12C2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les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égoutter.</w:t>
      </w:r>
    </w:p>
    <w:p w14:paraId="30661E27" w14:textId="725F025E" w:rsidR="00E83419" w:rsidRPr="009715AD" w:rsidRDefault="00E83419" w:rsidP="003232FE">
      <w:pPr>
        <w:spacing w:line="360" w:lineRule="auto"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Dans un plat à gratin, mettre une première couche de poireaux, poivrer généreusement puis ajouter</w:t>
      </w:r>
      <w:r w:rsidR="00CF12C2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la moitié des dés de jambon et effeuiller 1 branche de thym.</w:t>
      </w:r>
    </w:p>
    <w:p w14:paraId="11D56A9D" w14:textId="153EF993" w:rsidR="00E83419" w:rsidRPr="009715AD" w:rsidRDefault="00E83419" w:rsidP="003232FE">
      <w:pPr>
        <w:spacing w:line="360" w:lineRule="auto"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Recouvrir du reste des poireaux et du reste de dés de jambon.</w:t>
      </w:r>
      <w:r w:rsidR="003232FE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Verser la Cancoillotte sur la totalité de la surface du plat.</w:t>
      </w:r>
      <w:r w:rsidR="003232FE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Effeuiller le reste du thym et poivrer.</w:t>
      </w:r>
      <w:r w:rsidR="003232FE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Finir la cuisson du plat au four 15</w:t>
      </w:r>
      <w:r w:rsidR="007A60DC"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>mn à 180°C.</w:t>
      </w:r>
    </w:p>
    <w:p w14:paraId="7DD8AC39" w14:textId="77777777" w:rsidR="001361F2" w:rsidRPr="00CF12C2" w:rsidRDefault="001361F2" w:rsidP="003232FE">
      <w:pPr>
        <w:spacing w:line="360" w:lineRule="auto"/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</w:p>
    <w:p w14:paraId="4049F69B" w14:textId="45C7B111" w:rsidR="007618E7" w:rsidRPr="009715AD" w:rsidRDefault="00E83419" w:rsidP="003232FE">
      <w:pPr>
        <w:spacing w:line="360" w:lineRule="auto"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9715AD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Astuce :</w:t>
      </w:r>
      <w:r w:rsidRPr="009715A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vous pouvez remplacer le jambon par du blanc de poulet.</w:t>
      </w: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B51B4B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14EEBB07">
            <wp:simplePos x="0" y="0"/>
            <wp:positionH relativeFrom="margin">
              <wp:posOffset>5400675</wp:posOffset>
            </wp:positionH>
            <wp:positionV relativeFrom="paragraph">
              <wp:posOffset>1905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4FCA06F2" w:rsidR="00CE25A7" w:rsidRPr="00B51B4B" w:rsidRDefault="00CE25A7" w:rsidP="00CE25A7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</w:pPr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Crédit photo &amp; stylisme / Recette : Anne </w:t>
      </w:r>
      <w:proofErr w:type="spellStart"/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Kerou</w:t>
      </w:r>
      <w:r w:rsidR="00883ED4"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é</w:t>
      </w:r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dan</w:t>
      </w:r>
      <w:proofErr w:type="spellEnd"/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 / </w:t>
      </w:r>
      <w:proofErr w:type="spellStart"/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Cniel</w:t>
      </w:r>
      <w:proofErr w:type="spellEnd"/>
      <w:r w:rsidRPr="00B51B4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BC00C5D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C7CD47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8A306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E283D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AEC80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588F5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E66FC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ACAA6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154DD4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BC00C5D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C7CD47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8A306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E283D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AEC80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588F5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E66FC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ACAA6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154DD4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361F2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7F4D"/>
    <w:rsid w:val="0027256F"/>
    <w:rsid w:val="00281F38"/>
    <w:rsid w:val="00283513"/>
    <w:rsid w:val="002B4F23"/>
    <w:rsid w:val="002E7E17"/>
    <w:rsid w:val="002F7922"/>
    <w:rsid w:val="003232FE"/>
    <w:rsid w:val="00351CDC"/>
    <w:rsid w:val="00352F9A"/>
    <w:rsid w:val="00361E5B"/>
    <w:rsid w:val="00383BBF"/>
    <w:rsid w:val="00392635"/>
    <w:rsid w:val="003C1F2A"/>
    <w:rsid w:val="003D207F"/>
    <w:rsid w:val="003E51DB"/>
    <w:rsid w:val="00406402"/>
    <w:rsid w:val="0043192D"/>
    <w:rsid w:val="00454AAD"/>
    <w:rsid w:val="00470CF8"/>
    <w:rsid w:val="0049719B"/>
    <w:rsid w:val="004A5ECC"/>
    <w:rsid w:val="004B6C26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9235E"/>
    <w:rsid w:val="006C6EE4"/>
    <w:rsid w:val="006E2A1F"/>
    <w:rsid w:val="00700049"/>
    <w:rsid w:val="00700482"/>
    <w:rsid w:val="007120D7"/>
    <w:rsid w:val="007618E7"/>
    <w:rsid w:val="00764741"/>
    <w:rsid w:val="007A60DC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715AD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B51B4B"/>
    <w:rsid w:val="00B8076A"/>
    <w:rsid w:val="00B8136E"/>
    <w:rsid w:val="00C306FB"/>
    <w:rsid w:val="00CD40EC"/>
    <w:rsid w:val="00CE25A7"/>
    <w:rsid w:val="00CF12C2"/>
    <w:rsid w:val="00CF3A2B"/>
    <w:rsid w:val="00D13C8D"/>
    <w:rsid w:val="00D63D27"/>
    <w:rsid w:val="00DD5BA0"/>
    <w:rsid w:val="00DE135D"/>
    <w:rsid w:val="00E10702"/>
    <w:rsid w:val="00E83419"/>
    <w:rsid w:val="00EA7BAF"/>
    <w:rsid w:val="00F0775C"/>
    <w:rsid w:val="00F355A3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21</cp:revision>
  <cp:lastPrinted>2022-03-03T15:58:00Z</cp:lastPrinted>
  <dcterms:created xsi:type="dcterms:W3CDTF">2022-10-11T14:51:00Z</dcterms:created>
  <dcterms:modified xsi:type="dcterms:W3CDTF">2022-10-12T09:57:00Z</dcterms:modified>
</cp:coreProperties>
</file>