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D2120" w14:textId="77777777" w:rsidR="00B72E68" w:rsidRPr="00B72E68" w:rsidRDefault="00B72E68" w:rsidP="00B72E68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 w:rsidRPr="00B72E68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Poires pochées aux 4 épices et bleu de Gex</w:t>
      </w:r>
    </w:p>
    <w:p w14:paraId="48D5EC15" w14:textId="77777777" w:rsidR="00B72E68" w:rsidRPr="003D6FB0" w:rsidRDefault="00B72E68" w:rsidP="00B72E68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51CEB58C" w14:textId="77777777" w:rsidR="00B72E68" w:rsidRPr="00E432F6" w:rsidRDefault="00B72E68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4 personnes </w:t>
      </w:r>
    </w:p>
    <w:p w14:paraId="0217A67D" w14:textId="6CCE0A81" w:rsidR="00B72E68" w:rsidRPr="00210C8C" w:rsidRDefault="00B72E68" w:rsidP="00B72E68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10C8C">
        <w:rPr>
          <w:rFonts w:ascii="Arial Nova Cond" w:hAnsi="Arial Nova Cond"/>
          <w:color w:val="404040" w:themeColor="text1" w:themeTint="BF"/>
          <w:sz w:val="24"/>
          <w:szCs w:val="24"/>
        </w:rPr>
        <w:t xml:space="preserve">Préparation : </w:t>
      </w:r>
      <w:r>
        <w:rPr>
          <w:rFonts w:ascii="Arial Nova Cond" w:hAnsi="Arial Nova Cond"/>
          <w:color w:val="404040" w:themeColor="text1" w:themeTint="BF"/>
          <w:sz w:val="24"/>
          <w:szCs w:val="24"/>
        </w:rPr>
        <w:t>30</w:t>
      </w:r>
      <w:r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605AA8BB" w14:textId="4437F17A" w:rsidR="00B72E68" w:rsidRPr="00314371" w:rsidRDefault="00B72E68" w:rsidP="00B72E68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314371">
        <w:rPr>
          <w:rFonts w:ascii="Arial Nova Cond" w:hAnsi="Arial Nova Cond"/>
          <w:color w:val="404040" w:themeColor="text1" w:themeTint="BF"/>
          <w:sz w:val="24"/>
          <w:szCs w:val="24"/>
        </w:rPr>
        <w:t>Cuisson : 1</w:t>
      </w:r>
      <w:r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 w:rsidRPr="00314371">
        <w:rPr>
          <w:rFonts w:ascii="Arial Nova Cond" w:hAnsi="Arial Nova Cond"/>
          <w:color w:val="404040" w:themeColor="text1" w:themeTint="BF"/>
          <w:sz w:val="24"/>
          <w:szCs w:val="24"/>
        </w:rPr>
        <w:t xml:space="preserve"> + </w:t>
      </w:r>
      <w:r>
        <w:rPr>
          <w:rFonts w:ascii="Arial Nova Cond" w:hAnsi="Arial Nova Cond"/>
          <w:color w:val="404040" w:themeColor="text1" w:themeTint="BF"/>
          <w:sz w:val="24"/>
          <w:szCs w:val="24"/>
        </w:rPr>
        <w:t>4</w:t>
      </w:r>
      <w:r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491B74FD" w14:textId="77F475E0" w:rsidR="00633571" w:rsidRPr="00D56B80" w:rsidRDefault="00B72E68">
      <w:pPr>
        <w:pStyle w:val="CorpsA"/>
        <w:rPr>
          <w:rFonts w:ascii="Arial Nova" w:hAnsi="Arial Nova"/>
        </w:rPr>
      </w:pPr>
      <w:r w:rsidRPr="00BD2767">
        <w:rPr>
          <w:rFonts w:ascii="Arial Nova Cond" w:hAnsi="Arial Nova Cond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4179785" wp14:editId="101F73F4">
            <wp:simplePos x="0" y="0"/>
            <wp:positionH relativeFrom="margin">
              <wp:posOffset>-24765</wp:posOffset>
            </wp:positionH>
            <wp:positionV relativeFrom="paragraph">
              <wp:posOffset>165100</wp:posOffset>
            </wp:positionV>
            <wp:extent cx="2406650" cy="3611245"/>
            <wp:effectExtent l="0" t="0" r="0" b="8255"/>
            <wp:wrapTight wrapText="bothSides">
              <wp:wrapPolygon edited="0">
                <wp:start x="2223" y="0"/>
                <wp:lineTo x="0" y="684"/>
                <wp:lineTo x="0" y="20396"/>
                <wp:lineTo x="1710" y="21535"/>
                <wp:lineTo x="2223" y="21535"/>
                <wp:lineTo x="19320" y="21535"/>
                <wp:lineTo x="19833" y="21535"/>
                <wp:lineTo x="21372" y="20396"/>
                <wp:lineTo x="21372" y="684"/>
                <wp:lineTo x="19149" y="0"/>
                <wp:lineTo x="2223" y="0"/>
              </wp:wrapPolygon>
            </wp:wrapTight>
            <wp:docPr id="49719274" name="Image 2" descr="Une image contenant vaisselle, nourriture, assiette, Snack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9274" name="Image 2" descr="Une image contenant vaisselle, nourriture, assiette, Snack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6112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D6BD2" w14:textId="047AD971" w:rsidR="008B667B" w:rsidRPr="008B667B" w:rsidRDefault="008B667B" w:rsidP="008B667B">
      <w:pPr>
        <w:pStyle w:val="CorpsA"/>
        <w:rPr>
          <w:rFonts w:ascii="Arial Nova" w:hAnsi="Arial Nova"/>
        </w:rPr>
      </w:pPr>
    </w:p>
    <w:p w14:paraId="491B7501" w14:textId="2F0542E6" w:rsidR="00633571" w:rsidRPr="00D56B80" w:rsidRDefault="00633571">
      <w:pPr>
        <w:pStyle w:val="CorpsA"/>
        <w:rPr>
          <w:rStyle w:val="Aucun"/>
          <w:rFonts w:ascii="Arial Nova" w:hAnsi="Arial Nova"/>
        </w:rPr>
      </w:pPr>
    </w:p>
    <w:p w14:paraId="32D279FF" w14:textId="77777777" w:rsidR="00B66707" w:rsidRPr="00B72E68" w:rsidRDefault="00B66707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B72E68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Ingrédients</w:t>
      </w:r>
    </w:p>
    <w:p w14:paraId="1F888EB0" w14:textId="77777777" w:rsidR="00B66707" w:rsidRDefault="00B66707">
      <w:pPr>
        <w:pStyle w:val="CorpsA"/>
        <w:rPr>
          <w:rStyle w:val="Aucun"/>
          <w:rFonts w:ascii="Arial Nova" w:hAnsi="Arial Nova"/>
        </w:rPr>
      </w:pPr>
    </w:p>
    <w:p w14:paraId="491B7502" w14:textId="4F9EF0CB" w:rsidR="00633571" w:rsidRPr="00B72E68" w:rsidRDefault="00923190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4 poires pas trop mûres</w:t>
      </w:r>
    </w:p>
    <w:p w14:paraId="491B7503" w14:textId="5A5A424D" w:rsidR="00633571" w:rsidRPr="00B72E68" w:rsidRDefault="00923190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600 ml d’eau</w:t>
      </w:r>
    </w:p>
    <w:p w14:paraId="491B7504" w14:textId="1607E059" w:rsidR="00633571" w:rsidRPr="00B72E68" w:rsidRDefault="00923190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20</w:t>
      </w:r>
      <w:r w:rsidR="00580F5B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g de cassonade</w:t>
      </w:r>
    </w:p>
    <w:p w14:paraId="491B7505" w14:textId="5B554A10" w:rsidR="00633571" w:rsidRPr="00B72E68" w:rsidRDefault="00923190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cuillère à café d’épices à pain d’épices</w:t>
      </w:r>
    </w:p>
    <w:p w14:paraId="491B7506" w14:textId="6CF29176" w:rsidR="00633571" w:rsidRPr="00B72E68" w:rsidRDefault="00923190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4 tranches de pain d’épices</w:t>
      </w:r>
    </w:p>
    <w:p w14:paraId="491B7507" w14:textId="6CB75266" w:rsidR="00633571" w:rsidRPr="00B72E68" w:rsidRDefault="00923190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100</w:t>
      </w:r>
      <w:r w:rsidR="00580F5B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g de </w:t>
      </w:r>
      <w:r w:rsidR="0003755D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b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leu de Gex</w:t>
      </w:r>
    </w:p>
    <w:p w14:paraId="491B7508" w14:textId="1A0783F0" w:rsidR="00633571" w:rsidRPr="00B72E68" w:rsidRDefault="0022571E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4</w:t>
      </w:r>
      <w:r w:rsidR="00923190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cerneaux de noix</w:t>
      </w:r>
    </w:p>
    <w:p w14:paraId="491B7509" w14:textId="596B7E2B" w:rsidR="00633571" w:rsidRPr="00B72E68" w:rsidRDefault="0022571E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6</w:t>
      </w:r>
      <w:r w:rsidR="00923190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noisettes</w:t>
      </w:r>
    </w:p>
    <w:p w14:paraId="491B750A" w14:textId="7002CD87" w:rsidR="00633571" w:rsidRPr="00B72E68" w:rsidRDefault="0022571E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4</w:t>
      </w:r>
      <w:r w:rsidR="00923190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noix de pecan</w:t>
      </w:r>
    </w:p>
    <w:p w14:paraId="491B750B" w14:textId="7A3C3C69" w:rsidR="00633571" w:rsidRPr="00B72E68" w:rsidRDefault="00923190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3 cuillères à soupe de </w:t>
      </w:r>
      <w:r w:rsidR="00580F5B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auce soja</w:t>
      </w:r>
    </w:p>
    <w:p w14:paraId="491B750C" w14:textId="77777777" w:rsidR="00633571" w:rsidRPr="00B72E68" w:rsidRDefault="00923190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cuillère à café de miel</w:t>
      </w:r>
    </w:p>
    <w:p w14:paraId="491B750D" w14:textId="3CA71FE0" w:rsidR="00633571" w:rsidRPr="00B72E68" w:rsidRDefault="00B72E68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1 </w:t>
      </w:r>
      <w:r w:rsidR="00923190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pincée de </w:t>
      </w:r>
      <w:r w:rsidR="00580F5B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quatre</w:t>
      </w:r>
      <w:r w:rsidR="00923190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épices</w:t>
      </w:r>
    </w:p>
    <w:p w14:paraId="491B750E" w14:textId="77777777" w:rsidR="00633571" w:rsidRPr="00D56B80" w:rsidRDefault="00633571">
      <w:pPr>
        <w:pStyle w:val="CorpsA"/>
        <w:rPr>
          <w:rStyle w:val="Aucun"/>
          <w:rFonts w:ascii="Arial Nova" w:hAnsi="Arial Nova"/>
        </w:rPr>
      </w:pPr>
    </w:p>
    <w:p w14:paraId="491B750F" w14:textId="77777777" w:rsidR="00633571" w:rsidRPr="00D56B80" w:rsidRDefault="00633571">
      <w:pPr>
        <w:pStyle w:val="CorpsA"/>
        <w:rPr>
          <w:rStyle w:val="Aucun"/>
          <w:rFonts w:ascii="Arial Nova" w:hAnsi="Arial Nova"/>
        </w:rPr>
      </w:pPr>
    </w:p>
    <w:p w14:paraId="1E8BF303" w14:textId="77777777" w:rsidR="00B66707" w:rsidRDefault="00B66707">
      <w:pPr>
        <w:pStyle w:val="CorpsA"/>
        <w:rPr>
          <w:rStyle w:val="Aucun"/>
          <w:rFonts w:ascii="Arial Nova" w:hAnsi="Arial Nova"/>
        </w:rPr>
      </w:pPr>
    </w:p>
    <w:p w14:paraId="02459245" w14:textId="77777777" w:rsidR="00B66707" w:rsidRDefault="00B66707">
      <w:pPr>
        <w:pStyle w:val="CorpsA"/>
        <w:rPr>
          <w:rStyle w:val="Aucun"/>
          <w:rFonts w:ascii="Arial Nova" w:hAnsi="Arial Nova"/>
        </w:rPr>
      </w:pPr>
    </w:p>
    <w:p w14:paraId="491B7512" w14:textId="2EADEC1D" w:rsidR="00633571" w:rsidRPr="00B72E68" w:rsidRDefault="00923190" w:rsidP="00D3513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Epluchez les poires en conservant la queue attachée, coupez la base pour qu’elles tiennent debout toute seule. Choisi</w:t>
      </w:r>
      <w:r w:rsidR="00D56B80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ssez 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un faitout assez haut, mettre l’eau, la cassonade ainsi que les épices</w:t>
      </w:r>
      <w:r w:rsidR="0009612F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et porter à ébullition. Déposez délicatement les poires (debout) et veillez à ce que l’eau les recouvre, (en ajouter au besoin)</w:t>
      </w:r>
      <w:r w:rsidR="00292A62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 ; 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Au bout de 10 m</w:t>
      </w:r>
      <w:r w:rsidR="00D35134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n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de cuisson à feu doux, pique</w:t>
      </w:r>
      <w:r w:rsidR="00D35134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une poire, elle doit être fondante. Sortez-les de l’eau, laissez-les égoutter et refroidir sur du papier absorbant.</w:t>
      </w:r>
    </w:p>
    <w:p w14:paraId="491B7513" w14:textId="77777777" w:rsidR="00633571" w:rsidRPr="00B72E68" w:rsidRDefault="00633571" w:rsidP="00D3513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491B7516" w14:textId="3731A57C" w:rsidR="00633571" w:rsidRPr="00B72E68" w:rsidRDefault="00923190" w:rsidP="00D3513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Concassez grossièrement les noix, les noix de pecans et les noisettes et toastez le tout 3 à 4 mn à sec à la poêle, laisser refroidir.</w:t>
      </w:r>
      <w:r w:rsidR="00D35134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Détaillez le </w:t>
      </w:r>
      <w:r w:rsidR="0009612F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b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leu de Gex en petits morceaux et mélangez-le aux fruits secs </w:t>
      </w:r>
      <w:r w:rsidR="00D35134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toastés</w:t>
      </w:r>
      <w:r w:rsidR="00133D1F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en réserver un peu pour </w:t>
      </w:r>
      <w:r w:rsidR="00A02046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la fin de la recette</w:t>
      </w:r>
      <w:r w:rsidR="00D35134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. Coupez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les poires en deux dans le sens de la largeur, évider le bas de la poire avec une cuillère parisienne, remplissez-le généreusement avec la préparation au </w:t>
      </w:r>
      <w:r w:rsidR="0009612F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b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leu avant de replacer les chapeaux et de déposer les poires dans des coupelles.</w:t>
      </w:r>
    </w:p>
    <w:p w14:paraId="491B7517" w14:textId="77777777" w:rsidR="00633571" w:rsidRPr="00D56B80" w:rsidRDefault="00633571" w:rsidP="00D35134">
      <w:pPr>
        <w:pStyle w:val="CorpsA"/>
        <w:jc w:val="both"/>
        <w:rPr>
          <w:rStyle w:val="Aucun"/>
          <w:rFonts w:ascii="Arial Nova" w:hAnsi="Arial Nova"/>
        </w:rPr>
      </w:pPr>
    </w:p>
    <w:p w14:paraId="491B751A" w14:textId="0487097C" w:rsidR="00633571" w:rsidRPr="00B72E68" w:rsidRDefault="00923190" w:rsidP="00D3513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Préparez la sauce en mélangeant : le miel, la sauce soja et une pincée de quatre </w:t>
      </w:r>
      <w:r w:rsidR="00D35134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épices. Laissez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infuser 5</w:t>
      </w:r>
      <w:r w:rsidR="0009612F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mn puis verser la sauce sur les poires pour bien les napper</w:t>
      </w:r>
      <w:r w:rsidR="0009612F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D35134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Saupoudrez le reste des fruits secs toastés sur les poires avant de </w:t>
      </w:r>
      <w:r w:rsidR="0009612F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les 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servir accompagnées des tranches de pain d’épices coupés en </w:t>
      </w:r>
      <w:r w:rsidR="00580F5B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bâtonnets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91B751C" w14:textId="77777777" w:rsidR="00633571" w:rsidRPr="00B72E68" w:rsidRDefault="00633571">
      <w:pPr>
        <w:pStyle w:val="CorpsA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491B751D" w14:textId="27CEB568" w:rsidR="00633571" w:rsidRDefault="00923190" w:rsidP="00D3513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D35134">
        <w:rPr>
          <w:rFonts w:ascii="Arial Nova Cond" w:hAnsi="Arial Nova Cond"/>
          <w:b/>
          <w:bCs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vous pouvez également pocher les poires en remplaçant la moitié de l’eau par du vin rouge, et </w:t>
      </w:r>
      <w:r w:rsidR="00535B65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les </w:t>
      </w:r>
      <w:r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farcir les avec du </w:t>
      </w:r>
      <w:r w:rsidR="003E34B8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roquefort ou de la fourme </w:t>
      </w:r>
      <w:r w:rsidR="00FF73D2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(d’Ambert ou de Montbrison)</w:t>
      </w:r>
      <w:r w:rsidR="00535B65" w:rsidRPr="00B72E68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8926F2C" w14:textId="0531AA53" w:rsidR="00ED0FC0" w:rsidRDefault="00ED0FC0" w:rsidP="00D3513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6DDFACD4" w14:textId="0518F8BA" w:rsidR="00ED0FC0" w:rsidRDefault="0022571E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E432F6">
        <w:rPr>
          <w:rFonts w:ascii="Arial Nova Cond" w:hAnsi="Arial Nova Cond"/>
          <w:b/>
          <w:bCs/>
          <w:noProof/>
          <w:color w:val="404040" w:themeColor="text1" w:themeTint="BF"/>
        </w:rPr>
        <w:drawing>
          <wp:anchor distT="0" distB="0" distL="114300" distR="114300" simplePos="0" relativeHeight="251660288" behindDoc="1" locked="0" layoutInCell="1" allowOverlap="1" wp14:anchorId="715F2A62" wp14:editId="4AC4678E">
            <wp:simplePos x="0" y="0"/>
            <wp:positionH relativeFrom="margin">
              <wp:align>right</wp:align>
            </wp:positionH>
            <wp:positionV relativeFrom="paragraph">
              <wp:posOffset>65209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A4606" w14:textId="77777777" w:rsidR="00ED0FC0" w:rsidRDefault="00ED0FC0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5AB6CB2D" w14:textId="330C9766" w:rsidR="00ED0FC0" w:rsidRPr="003D6FB0" w:rsidRDefault="00ED0FC0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Crédit photo &amp; stylisme / Recette : Anne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Kerouédan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sectPr w:rsidR="00ED0FC0" w:rsidRPr="003D6FB0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B7524" w14:textId="77777777" w:rsidR="00923190" w:rsidRDefault="00923190">
      <w:r>
        <w:separator/>
      </w:r>
    </w:p>
  </w:endnote>
  <w:endnote w:type="continuationSeparator" w:id="0">
    <w:p w14:paraId="491B7526" w14:textId="77777777" w:rsidR="00923190" w:rsidRDefault="009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751F" w14:textId="77777777" w:rsidR="00633571" w:rsidRDefault="0063357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B7520" w14:textId="77777777" w:rsidR="00923190" w:rsidRDefault="00923190">
      <w:r>
        <w:separator/>
      </w:r>
    </w:p>
  </w:footnote>
  <w:footnote w:type="continuationSeparator" w:id="0">
    <w:p w14:paraId="491B7522" w14:textId="77777777" w:rsidR="00923190" w:rsidRDefault="0092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751E" w14:textId="77777777" w:rsidR="00633571" w:rsidRDefault="006335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71"/>
    <w:rsid w:val="0003755D"/>
    <w:rsid w:val="0009612F"/>
    <w:rsid w:val="00133D1F"/>
    <w:rsid w:val="0022571E"/>
    <w:rsid w:val="00292A62"/>
    <w:rsid w:val="003E34B8"/>
    <w:rsid w:val="00535B65"/>
    <w:rsid w:val="00580F5B"/>
    <w:rsid w:val="00633571"/>
    <w:rsid w:val="008B667B"/>
    <w:rsid w:val="00923190"/>
    <w:rsid w:val="00A02046"/>
    <w:rsid w:val="00B30EAC"/>
    <w:rsid w:val="00B66707"/>
    <w:rsid w:val="00B72E68"/>
    <w:rsid w:val="00C069AE"/>
    <w:rsid w:val="00C401CA"/>
    <w:rsid w:val="00D35134"/>
    <w:rsid w:val="00D56B80"/>
    <w:rsid w:val="00ED0FC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74FC"/>
  <w15:docId w15:val="{A02068CB-5820-472C-8349-B6687C0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B72E68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12</cp:revision>
  <cp:lastPrinted>2024-09-13T14:05:00Z</cp:lastPrinted>
  <dcterms:created xsi:type="dcterms:W3CDTF">2024-09-13T13:51:00Z</dcterms:created>
  <dcterms:modified xsi:type="dcterms:W3CDTF">2024-09-13T14:08:00Z</dcterms:modified>
</cp:coreProperties>
</file>