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8508" w14:textId="77777777" w:rsidR="00173493" w:rsidRDefault="00173493" w:rsidP="00787F44">
      <w:pPr>
        <w:jc w:val="both"/>
      </w:pPr>
      <w:bookmarkStart w:id="0" w:name="_Hlk67572388"/>
      <w:bookmarkStart w:id="1" w:name="_Hlk33538514"/>
      <w:bookmarkStart w:id="2" w:name="_Hlk521397545"/>
      <w:bookmarkStart w:id="3" w:name="_Hlk521397512"/>
    </w:p>
    <w:p w14:paraId="5355A1B0" w14:textId="4B055045" w:rsidR="00173493" w:rsidRPr="00173493" w:rsidRDefault="00D7005C" w:rsidP="00787F44">
      <w:pPr>
        <w:jc w:val="both"/>
        <w:rPr>
          <w:b/>
          <w:bCs/>
        </w:rPr>
      </w:pPr>
      <w:r>
        <w:rPr>
          <w:b/>
          <w:bCs/>
        </w:rPr>
        <w:t>Risque de compression des marges dans un contexte fortement inflatio</w:t>
      </w:r>
      <w:r w:rsidR="0081394D">
        <w:rPr>
          <w:b/>
          <w:bCs/>
        </w:rPr>
        <w:t>n</w:t>
      </w:r>
      <w:r>
        <w:rPr>
          <w:b/>
          <w:bCs/>
        </w:rPr>
        <w:t>niste</w:t>
      </w:r>
      <w:r w:rsidR="00FD6549">
        <w:rPr>
          <w:b/>
          <w:bCs/>
        </w:rPr>
        <w:t xml:space="preserve"> </w:t>
      </w:r>
      <w:r w:rsidR="00BD240F">
        <w:rPr>
          <w:b/>
          <w:bCs/>
        </w:rPr>
        <w:t>!</w:t>
      </w:r>
    </w:p>
    <w:p w14:paraId="3D873BE4" w14:textId="7F1E27BB" w:rsidR="00877DAC" w:rsidRDefault="00877DAC" w:rsidP="00787F44">
      <w:pPr>
        <w:jc w:val="both"/>
      </w:pPr>
      <w:r>
        <w:t xml:space="preserve">Le marché des </w:t>
      </w:r>
      <w:r w:rsidR="008D6619">
        <w:t xml:space="preserve">produits laitiers industriels traverse </w:t>
      </w:r>
      <w:r w:rsidR="005F51CE">
        <w:t xml:space="preserve">actuellement </w:t>
      </w:r>
      <w:r w:rsidR="008D6619">
        <w:t xml:space="preserve">une période exceptionnelle, marquée par une fermeté des cours qui affecte aussi bien les cours du beurre que de la poudre de lait écrémé. </w:t>
      </w:r>
      <w:r w:rsidR="003113D1">
        <w:t>En l’espace d</w:t>
      </w:r>
      <w:r w:rsidR="008D6619">
        <w:t xml:space="preserve">e </w:t>
      </w:r>
      <w:r w:rsidR="0004052F">
        <w:t>quatre</w:t>
      </w:r>
      <w:r w:rsidR="008D6619">
        <w:t xml:space="preserve"> mois</w:t>
      </w:r>
      <w:r w:rsidR="003113D1">
        <w:t xml:space="preserve"> (cf. graphe ci-dessous), les prix de la poudre de lait écrémé</w:t>
      </w:r>
      <w:r w:rsidR="008D6619">
        <w:t xml:space="preserve"> et du beurre</w:t>
      </w:r>
      <w:r w:rsidR="003113D1">
        <w:t xml:space="preserve"> ont </w:t>
      </w:r>
      <w:r w:rsidR="00D33EA7">
        <w:t xml:space="preserve">respectivement </w:t>
      </w:r>
      <w:r w:rsidR="003113D1">
        <w:t xml:space="preserve">augmenté de </w:t>
      </w:r>
      <w:r w:rsidR="0004052F">
        <w:t>8</w:t>
      </w:r>
      <w:r w:rsidR="003113D1">
        <w:t>00 €</w:t>
      </w:r>
      <w:r w:rsidR="008D6619">
        <w:t xml:space="preserve"> </w:t>
      </w:r>
      <w:r w:rsidR="00D33EA7">
        <w:t xml:space="preserve">et </w:t>
      </w:r>
      <w:r w:rsidR="005F51CE">
        <w:t xml:space="preserve">de </w:t>
      </w:r>
      <w:r w:rsidR="00D33EA7">
        <w:t>1 </w:t>
      </w:r>
      <w:r w:rsidR="0004052F">
        <w:t>2</w:t>
      </w:r>
      <w:r w:rsidR="00D33EA7">
        <w:t>00 €</w:t>
      </w:r>
      <w:r w:rsidR="003113D1">
        <w:t xml:space="preserve"> la tonne. Cela correspond à une augmentation relative d</w:t>
      </w:r>
      <w:r w:rsidR="0006113E">
        <w:t>’environ</w:t>
      </w:r>
      <w:r w:rsidR="0004052F">
        <w:t xml:space="preserve"> 30</w:t>
      </w:r>
      <w:r w:rsidR="003113D1">
        <w:t xml:space="preserve">% </w:t>
      </w:r>
      <w:r w:rsidR="0004052F">
        <w:t xml:space="preserve">aussi bien </w:t>
      </w:r>
      <w:r w:rsidR="003113D1">
        <w:t>pour la poudre de lait écrémé</w:t>
      </w:r>
      <w:r w:rsidR="00D33EA7">
        <w:t xml:space="preserve"> </w:t>
      </w:r>
      <w:r w:rsidR="0006113E">
        <w:t>que</w:t>
      </w:r>
      <w:r w:rsidR="00D33EA7">
        <w:t xml:space="preserve"> pour le beurre</w:t>
      </w:r>
      <w:r w:rsidR="003113D1">
        <w:t>.</w:t>
      </w:r>
    </w:p>
    <w:bookmarkEnd w:id="0"/>
    <w:p w14:paraId="22B55DA3" w14:textId="323C274C" w:rsidR="0023170E" w:rsidRDefault="0006113E" w:rsidP="0023170E">
      <w:pPr>
        <w:jc w:val="center"/>
      </w:pPr>
      <w:r w:rsidRPr="0006113E">
        <w:rPr>
          <w:noProof/>
        </w:rPr>
        <w:drawing>
          <wp:inline distT="0" distB="0" distL="0" distR="0" wp14:anchorId="42E6CFF3" wp14:editId="0D7C8B29">
            <wp:extent cx="5083200" cy="23940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3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82EBA" w14:textId="77137101" w:rsidR="00794D5C" w:rsidRDefault="00D41F1D" w:rsidP="008A42DF">
      <w:pPr>
        <w:jc w:val="both"/>
      </w:pPr>
      <w:bookmarkStart w:id="4" w:name="_Hlk67572442"/>
      <w:r>
        <w:t>Cette augmentation récente des cours est à mettre en liaison avec un</w:t>
      </w:r>
      <w:r w:rsidR="005F51CE">
        <w:t>e évolution peu</w:t>
      </w:r>
      <w:r w:rsidR="004612A2">
        <w:t xml:space="preserve"> dynami</w:t>
      </w:r>
      <w:r w:rsidR="005F51CE">
        <w:t>que</w:t>
      </w:r>
      <w:r w:rsidR="004612A2">
        <w:t xml:space="preserve"> de la production laitière dans les grands bassins exportateurs mondiaux (cf. graphique ci-dessous).</w:t>
      </w:r>
      <w:r>
        <w:t xml:space="preserve"> </w:t>
      </w:r>
      <w:r w:rsidR="004612A2">
        <w:t xml:space="preserve">La </w:t>
      </w:r>
      <w:r>
        <w:t>nouvelle campagne laitière</w:t>
      </w:r>
      <w:r w:rsidR="004612A2">
        <w:t xml:space="preserve"> a </w:t>
      </w:r>
      <w:r w:rsidR="0036116A">
        <w:t xml:space="preserve">ainsi </w:t>
      </w:r>
      <w:r w:rsidR="004612A2">
        <w:t>démarré très mollement</w:t>
      </w:r>
      <w:r>
        <w:t xml:space="preserve"> en Nouvelle-Zélande</w:t>
      </w:r>
      <w:r w:rsidR="004612A2">
        <w:t>. De son côté,</w:t>
      </w:r>
      <w:r>
        <w:t xml:space="preserve"> </w:t>
      </w:r>
      <w:r w:rsidR="004612A2">
        <w:t xml:space="preserve">la production </w:t>
      </w:r>
      <w:r>
        <w:t xml:space="preserve">aux Etats-Unis </w:t>
      </w:r>
      <w:r w:rsidR="004612A2">
        <w:t xml:space="preserve">affiche une </w:t>
      </w:r>
      <w:r w:rsidR="00182D91">
        <w:t xml:space="preserve">stabilisation </w:t>
      </w:r>
      <w:r>
        <w:t>sur l</w:t>
      </w:r>
      <w:r w:rsidR="0081394D">
        <w:t>a période</w:t>
      </w:r>
      <w:r>
        <w:t xml:space="preserve"> d</w:t>
      </w:r>
      <w:r w:rsidR="00324AAE">
        <w:t>e juillet</w:t>
      </w:r>
      <w:r>
        <w:t xml:space="preserve"> </w:t>
      </w:r>
      <w:r w:rsidR="00182D91">
        <w:t>à</w:t>
      </w:r>
      <w:r>
        <w:t xml:space="preserve"> </w:t>
      </w:r>
      <w:r w:rsidR="00324AAE">
        <w:t>novembre</w:t>
      </w:r>
      <w:r w:rsidR="004612A2">
        <w:t xml:space="preserve">, tandis que la collecte européenne </w:t>
      </w:r>
      <w:r w:rsidR="00AA1979">
        <w:t>est</w:t>
      </w:r>
      <w:r w:rsidR="004612A2">
        <w:t xml:space="preserve"> globalement stable</w:t>
      </w:r>
      <w:r w:rsidR="00AA1979">
        <w:t xml:space="preserve"> depuis le mois d</w:t>
      </w:r>
      <w:r w:rsidR="00324AAE">
        <w:t>’avril</w:t>
      </w:r>
      <w:r w:rsidR="004612A2">
        <w:t>.</w:t>
      </w:r>
    </w:p>
    <w:bookmarkEnd w:id="4"/>
    <w:p w14:paraId="4A54D217" w14:textId="1CC6CB26" w:rsidR="008A42DF" w:rsidRDefault="00324AAE" w:rsidP="0023170E">
      <w:pPr>
        <w:jc w:val="center"/>
      </w:pPr>
      <w:r w:rsidRPr="00324AAE">
        <w:rPr>
          <w:noProof/>
        </w:rPr>
        <w:drawing>
          <wp:inline distT="0" distB="0" distL="0" distR="0" wp14:anchorId="2EEC83BE" wp14:editId="4D55888D">
            <wp:extent cx="5400000" cy="25920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609E" w14:textId="1A6CE8CD" w:rsidR="00483032" w:rsidRDefault="00483032" w:rsidP="00787F44">
      <w:pPr>
        <w:jc w:val="both"/>
      </w:pPr>
      <w:bookmarkStart w:id="5" w:name="_Hlk75417972"/>
      <w:bookmarkStart w:id="6" w:name="_Hlk52174946"/>
      <w:r>
        <w:t>Ce manque de dynamisme de la production</w:t>
      </w:r>
      <w:r w:rsidR="00873A8F">
        <w:t xml:space="preserve"> laitière</w:t>
      </w:r>
      <w:r>
        <w:t xml:space="preserve"> se retrouve </w:t>
      </w:r>
      <w:r w:rsidR="00523CE7">
        <w:t xml:space="preserve">également </w:t>
      </w:r>
      <w:r>
        <w:t>en France (cf. graphique). Sur une base journalière, la collecte a</w:t>
      </w:r>
      <w:r w:rsidR="00873A8F">
        <w:t>, en effet,</w:t>
      </w:r>
      <w:r>
        <w:t xml:space="preserve"> baissé de </w:t>
      </w:r>
      <w:r w:rsidR="00F15B87">
        <w:t>1</w:t>
      </w:r>
      <w:r>
        <w:t xml:space="preserve">% en moyenne sur les </w:t>
      </w:r>
      <w:r w:rsidR="00F15B87">
        <w:t>10</w:t>
      </w:r>
      <w:r>
        <w:t xml:space="preserve"> premiers mois de </w:t>
      </w:r>
      <w:r>
        <w:lastRenderedPageBreak/>
        <w:t>l’année</w:t>
      </w:r>
      <w:r w:rsidR="00873A8F">
        <w:t xml:space="preserve"> 2021</w:t>
      </w:r>
      <w:r>
        <w:t xml:space="preserve">, et le recul s’avère davantage marqué sur le mois </w:t>
      </w:r>
      <w:r w:rsidR="00922945">
        <w:t>de novembre et le début du mois de décembre</w:t>
      </w:r>
      <w:r>
        <w:t xml:space="preserve">, avec une baisse </w:t>
      </w:r>
      <w:r w:rsidR="00604170">
        <w:t>de l’ordre de</w:t>
      </w:r>
      <w:r>
        <w:t xml:space="preserve"> 2</w:t>
      </w:r>
      <w:r w:rsidR="00922945">
        <w:t>,5</w:t>
      </w:r>
      <w:r>
        <w:t>% selon les sondages hebdomadaires de FranceAgriMer.</w:t>
      </w:r>
    </w:p>
    <w:bookmarkEnd w:id="5"/>
    <w:p w14:paraId="367D8A52" w14:textId="3CF56B19" w:rsidR="008A42DF" w:rsidRDefault="00F15B87" w:rsidP="008A42DF">
      <w:pPr>
        <w:jc w:val="center"/>
      </w:pPr>
      <w:r w:rsidRPr="00F15B87">
        <w:rPr>
          <w:noProof/>
        </w:rPr>
        <w:drawing>
          <wp:inline distT="0" distB="0" distL="0" distR="0" wp14:anchorId="0C618676" wp14:editId="24769AD8">
            <wp:extent cx="4867200" cy="31716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1D5DFA6B" w:rsidR="00000306" w:rsidRDefault="00000306" w:rsidP="00000306">
      <w:pPr>
        <w:jc w:val="both"/>
      </w:pPr>
      <w:bookmarkStart w:id="7" w:name="_Hlk67572558"/>
      <w:bookmarkEnd w:id="6"/>
      <w:r>
        <w:t xml:space="preserve">Le prix unitaire des charges dans les élevages laitiers augmente de nouveau (cf. graphique ci-dessous). L’indice général </w:t>
      </w:r>
      <w:proofErr w:type="spellStart"/>
      <w:r>
        <w:t>Ipampa</w:t>
      </w:r>
      <w:proofErr w:type="spellEnd"/>
      <w:r>
        <w:t xml:space="preserve"> Lait de vache de l’Institut de l’élevage, qui est en rouge sur le graphique, a </w:t>
      </w:r>
      <w:r w:rsidR="00526ADD">
        <w:t xml:space="preserve">ainsi </w:t>
      </w:r>
      <w:r>
        <w:t xml:space="preserve">progressé de </w:t>
      </w:r>
      <w:r w:rsidR="00B5122F">
        <w:t>1</w:t>
      </w:r>
      <w:r w:rsidR="00767D1D">
        <w:t>1</w:t>
      </w:r>
      <w:r>
        <w:t xml:space="preserve">% en l’espace d’un an. Deux postes ont </w:t>
      </w:r>
      <w:r w:rsidR="00FF3B87">
        <w:t xml:space="preserve">fortement </w:t>
      </w:r>
      <w:r w:rsidR="00874D7E">
        <w:t xml:space="preserve">augmenté </w:t>
      </w:r>
      <w:r w:rsidR="00FF3B87">
        <w:t>au cours des derniers mois</w:t>
      </w:r>
      <w:r>
        <w:t> : d’une part l’énergie et les lubrifiants, d’autre part les aliments achetés.</w:t>
      </w:r>
    </w:p>
    <w:bookmarkEnd w:id="7"/>
    <w:p w14:paraId="6B358B7B" w14:textId="3FF7DF0F" w:rsidR="00000306" w:rsidRDefault="0059126E" w:rsidP="00137F9C">
      <w:pPr>
        <w:jc w:val="center"/>
      </w:pPr>
      <w:r w:rsidRPr="0059126E">
        <w:rPr>
          <w:noProof/>
        </w:rPr>
        <w:drawing>
          <wp:inline distT="0" distB="0" distL="0" distR="0" wp14:anchorId="2647B738" wp14:editId="2678C303">
            <wp:extent cx="4939200" cy="29916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2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4D4FC15D" w:rsidR="00F029A5" w:rsidRDefault="00F029A5" w:rsidP="00F029A5">
      <w:pPr>
        <w:jc w:val="both"/>
      </w:pPr>
      <w:bookmarkStart w:id="8" w:name="_Hlk52175163"/>
      <w:r>
        <w:t>Selon l’enquête mensuelle laitière de FranceAgriMer, le prix standard du lait de vache conventionnel (</w:t>
      </w:r>
      <w:r w:rsidR="00C17CCA">
        <w:t>c</w:t>
      </w:r>
      <w:r>
        <w:t xml:space="preserve">f. graphique ci-dessous) était </w:t>
      </w:r>
      <w:r w:rsidR="00C17CCA">
        <w:t>d</w:t>
      </w:r>
      <w:r>
        <w:t>e 3</w:t>
      </w:r>
      <w:r w:rsidR="00470029">
        <w:t>5</w:t>
      </w:r>
      <w:r w:rsidR="0059126E">
        <w:t>7</w:t>
      </w:r>
      <w:r>
        <w:t> € les mille litres</w:t>
      </w:r>
      <w:r w:rsidR="00C17CCA">
        <w:t xml:space="preserve"> sur l</w:t>
      </w:r>
      <w:r w:rsidR="00153B67">
        <w:t>e mois d</w:t>
      </w:r>
      <w:r w:rsidR="0059126E">
        <w:t>’octo</w:t>
      </w:r>
      <w:r w:rsidR="00B5122F">
        <w:t>bre</w:t>
      </w:r>
      <w:r w:rsidR="00153B67">
        <w:t xml:space="preserve"> 2021</w:t>
      </w:r>
      <w:r>
        <w:t xml:space="preserve">. Il se situe </w:t>
      </w:r>
      <w:r w:rsidR="00645AE4">
        <w:t>2</w:t>
      </w:r>
      <w:r w:rsidR="0059126E">
        <w:t>5</w:t>
      </w:r>
      <w:r w:rsidR="0043661A">
        <w:t>€</w:t>
      </w:r>
      <w:r>
        <w:t xml:space="preserve"> </w:t>
      </w:r>
      <w:r w:rsidR="00055DEC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153B67">
        <w:t>d</w:t>
      </w:r>
      <w:r w:rsidR="0059126E">
        <w:t>’octo</w:t>
      </w:r>
      <w:r w:rsidR="002B4406">
        <w:t>bre</w:t>
      </w:r>
      <w:r w:rsidR="00153B67">
        <w:t xml:space="preserve"> 202</w:t>
      </w:r>
      <w:r w:rsidR="005F51CE">
        <w:t>0</w:t>
      </w:r>
      <w:r w:rsidR="00C364FA">
        <w:t>, soit une progression relative de 7%.</w:t>
      </w:r>
    </w:p>
    <w:p w14:paraId="12BA680F" w14:textId="19C66EB4" w:rsidR="00012AFB" w:rsidRDefault="00564982" w:rsidP="00012AFB">
      <w:pPr>
        <w:jc w:val="center"/>
      </w:pPr>
      <w:bookmarkStart w:id="9" w:name="_Hlk52175226"/>
      <w:bookmarkEnd w:id="8"/>
      <w:r w:rsidRPr="00564982">
        <w:rPr>
          <w:noProof/>
        </w:rPr>
        <w:lastRenderedPageBreak/>
        <w:drawing>
          <wp:inline distT="0" distB="0" distL="0" distR="0" wp14:anchorId="3974B071" wp14:editId="403790B0">
            <wp:extent cx="4546800" cy="30384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30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05CAD" w14:textId="29CB0F7F" w:rsidR="00D7005C" w:rsidRDefault="00D7005C" w:rsidP="00DA2103">
      <w:pPr>
        <w:jc w:val="both"/>
      </w:pPr>
      <w:bookmarkStart w:id="10" w:name="_Hlk67572668"/>
      <w:bookmarkStart w:id="11" w:name="_Hlk72996238"/>
      <w:bookmarkStart w:id="12" w:name="_Hlk82512111"/>
    </w:p>
    <w:p w14:paraId="1AB7C320" w14:textId="6AC14346" w:rsidR="00526032" w:rsidRDefault="00526032" w:rsidP="00526032">
      <w:pPr>
        <w:jc w:val="both"/>
      </w:pPr>
      <w:r>
        <w:t>Dans ce contexte inflationniste, les prix des produits laitiers dans les magasins ont relativement peu évolué au cours des derniers mois (cf. graphique ci-dessous). Selon les familles considérées, l’évolution des prix se situe dans une fourchette allant de -1% à +1% depuis le début de l’année 2021.</w:t>
      </w:r>
    </w:p>
    <w:p w14:paraId="6E1E47DC" w14:textId="4A99ED36" w:rsidR="00526032" w:rsidRDefault="00526032" w:rsidP="00526032">
      <w:pPr>
        <w:jc w:val="center"/>
      </w:pPr>
      <w:r w:rsidRPr="00526032">
        <w:rPr>
          <w:noProof/>
        </w:rPr>
        <w:drawing>
          <wp:inline distT="0" distB="0" distL="0" distR="0" wp14:anchorId="151D5A58" wp14:editId="10F37C18">
            <wp:extent cx="5083200" cy="2894400"/>
            <wp:effectExtent l="0" t="0" r="3175" b="127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8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7B2F4" w14:textId="77777777" w:rsidR="00D7005C" w:rsidRDefault="00D7005C" w:rsidP="00DA2103">
      <w:pPr>
        <w:jc w:val="both"/>
      </w:pPr>
    </w:p>
    <w:p w14:paraId="4A0908AE" w14:textId="06305CE0" w:rsidR="00C45156" w:rsidRDefault="006F6F7D" w:rsidP="00DA2103">
      <w:pPr>
        <w:jc w:val="both"/>
      </w:pPr>
      <w:r>
        <w:t>En guise de conclusion, l</w:t>
      </w:r>
      <w:r w:rsidR="00123EC8">
        <w:t xml:space="preserve">’augmentation du prix des matières premières expose </w:t>
      </w:r>
      <w:r w:rsidR="00C364FA">
        <w:t xml:space="preserve">actuellement </w:t>
      </w:r>
      <w:r w:rsidR="00123EC8">
        <w:t xml:space="preserve">les </w:t>
      </w:r>
      <w:r w:rsidR="00873A8F">
        <w:t xml:space="preserve">opérateurs des </w:t>
      </w:r>
      <w:r w:rsidR="00123EC8">
        <w:t>différents maillons de la filière laitière, en particulier au</w:t>
      </w:r>
      <w:r w:rsidR="00FF4497">
        <w:t>x</w:t>
      </w:r>
      <w:r w:rsidR="00123EC8">
        <w:t xml:space="preserve"> stade</w:t>
      </w:r>
      <w:r w:rsidR="00FF4497">
        <w:t>s</w:t>
      </w:r>
      <w:r w:rsidR="00123EC8">
        <w:t xml:space="preserve"> de la production</w:t>
      </w:r>
      <w:r w:rsidR="00C364FA">
        <w:t xml:space="preserve"> et</w:t>
      </w:r>
      <w:r w:rsidR="00123EC8">
        <w:t xml:space="preserve"> </w:t>
      </w:r>
      <w:r w:rsidR="00F1136F">
        <w:t xml:space="preserve">de </w:t>
      </w:r>
      <w:r w:rsidR="00123EC8">
        <w:t xml:space="preserve">la transformation, à un risque fort de compression des marges, liée à </w:t>
      </w:r>
      <w:r w:rsidR="00C364FA">
        <w:t xml:space="preserve">une </w:t>
      </w:r>
      <w:r w:rsidR="00123EC8">
        <w:t>augmentation des c</w:t>
      </w:r>
      <w:r w:rsidR="00873A8F">
        <w:t>harges</w:t>
      </w:r>
      <w:r w:rsidR="00123EC8">
        <w:t xml:space="preserve"> </w:t>
      </w:r>
      <w:bookmarkEnd w:id="1"/>
      <w:bookmarkEnd w:id="2"/>
      <w:bookmarkEnd w:id="3"/>
      <w:bookmarkEnd w:id="9"/>
      <w:bookmarkEnd w:id="10"/>
      <w:bookmarkEnd w:id="11"/>
      <w:r w:rsidR="00C364FA">
        <w:t xml:space="preserve">non forcément couverte </w:t>
      </w:r>
      <w:bookmarkEnd w:id="12"/>
      <w:r w:rsidR="00C364FA">
        <w:t>par l’accroissement de</w:t>
      </w:r>
      <w:r w:rsidR="00873A8F">
        <w:t xml:space="preserve"> la valeur des produits vendus</w:t>
      </w:r>
      <w:r w:rsidR="00C364FA">
        <w:t xml:space="preserve">. </w:t>
      </w:r>
    </w:p>
    <w:sectPr w:rsidR="00C45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9B9"/>
    <w:rsid w:val="00003FAD"/>
    <w:rsid w:val="00006BAB"/>
    <w:rsid w:val="00010966"/>
    <w:rsid w:val="0001136F"/>
    <w:rsid w:val="0001274B"/>
    <w:rsid w:val="00012AFB"/>
    <w:rsid w:val="00013635"/>
    <w:rsid w:val="00014CD2"/>
    <w:rsid w:val="000204A0"/>
    <w:rsid w:val="00020EC7"/>
    <w:rsid w:val="00026D39"/>
    <w:rsid w:val="000303BD"/>
    <w:rsid w:val="000312EB"/>
    <w:rsid w:val="000344AA"/>
    <w:rsid w:val="00035BFB"/>
    <w:rsid w:val="00037088"/>
    <w:rsid w:val="0004052F"/>
    <w:rsid w:val="00042CFC"/>
    <w:rsid w:val="00043C07"/>
    <w:rsid w:val="00043C39"/>
    <w:rsid w:val="00045FDF"/>
    <w:rsid w:val="00050A51"/>
    <w:rsid w:val="00051D53"/>
    <w:rsid w:val="00055DEC"/>
    <w:rsid w:val="00057BB4"/>
    <w:rsid w:val="000600EA"/>
    <w:rsid w:val="0006113E"/>
    <w:rsid w:val="000612A3"/>
    <w:rsid w:val="000670D2"/>
    <w:rsid w:val="00071FFF"/>
    <w:rsid w:val="0007209A"/>
    <w:rsid w:val="000806CD"/>
    <w:rsid w:val="000832CA"/>
    <w:rsid w:val="0008445F"/>
    <w:rsid w:val="0008715A"/>
    <w:rsid w:val="00087352"/>
    <w:rsid w:val="00093370"/>
    <w:rsid w:val="00093F7D"/>
    <w:rsid w:val="00096E8B"/>
    <w:rsid w:val="000A0C49"/>
    <w:rsid w:val="000A0F8F"/>
    <w:rsid w:val="000A119D"/>
    <w:rsid w:val="000A13E2"/>
    <w:rsid w:val="000A3594"/>
    <w:rsid w:val="000A512F"/>
    <w:rsid w:val="000B0C8E"/>
    <w:rsid w:val="000B125D"/>
    <w:rsid w:val="000B23E0"/>
    <w:rsid w:val="000B34D6"/>
    <w:rsid w:val="000B403B"/>
    <w:rsid w:val="000B5F77"/>
    <w:rsid w:val="000B67AA"/>
    <w:rsid w:val="000C47EE"/>
    <w:rsid w:val="000C617D"/>
    <w:rsid w:val="000C6B0C"/>
    <w:rsid w:val="000C7E48"/>
    <w:rsid w:val="000D1882"/>
    <w:rsid w:val="000D2B30"/>
    <w:rsid w:val="000D7D79"/>
    <w:rsid w:val="000E63F0"/>
    <w:rsid w:val="000F2B31"/>
    <w:rsid w:val="000F5D60"/>
    <w:rsid w:val="00101076"/>
    <w:rsid w:val="00103354"/>
    <w:rsid w:val="001033BE"/>
    <w:rsid w:val="0010755C"/>
    <w:rsid w:val="00110377"/>
    <w:rsid w:val="001146EC"/>
    <w:rsid w:val="00114A37"/>
    <w:rsid w:val="001178BB"/>
    <w:rsid w:val="00117FF2"/>
    <w:rsid w:val="00120F10"/>
    <w:rsid w:val="00121A30"/>
    <w:rsid w:val="00121D55"/>
    <w:rsid w:val="00122DAB"/>
    <w:rsid w:val="00123EC8"/>
    <w:rsid w:val="001243C8"/>
    <w:rsid w:val="00131A04"/>
    <w:rsid w:val="0013551F"/>
    <w:rsid w:val="00137F9C"/>
    <w:rsid w:val="00140EA3"/>
    <w:rsid w:val="0014180C"/>
    <w:rsid w:val="00142F1D"/>
    <w:rsid w:val="0014793A"/>
    <w:rsid w:val="00152A63"/>
    <w:rsid w:val="001538E3"/>
    <w:rsid w:val="00153B67"/>
    <w:rsid w:val="00153E9E"/>
    <w:rsid w:val="00157C6F"/>
    <w:rsid w:val="001611E3"/>
    <w:rsid w:val="00164171"/>
    <w:rsid w:val="0016432A"/>
    <w:rsid w:val="001647BC"/>
    <w:rsid w:val="00171047"/>
    <w:rsid w:val="001717A8"/>
    <w:rsid w:val="00173493"/>
    <w:rsid w:val="00173AF0"/>
    <w:rsid w:val="001805E5"/>
    <w:rsid w:val="00180DE2"/>
    <w:rsid w:val="00181F30"/>
    <w:rsid w:val="00182D91"/>
    <w:rsid w:val="001835FB"/>
    <w:rsid w:val="001862BE"/>
    <w:rsid w:val="00190F80"/>
    <w:rsid w:val="001939EB"/>
    <w:rsid w:val="0019479E"/>
    <w:rsid w:val="001950DC"/>
    <w:rsid w:val="00196263"/>
    <w:rsid w:val="0019759D"/>
    <w:rsid w:val="001A0CCB"/>
    <w:rsid w:val="001A2034"/>
    <w:rsid w:val="001A22B1"/>
    <w:rsid w:val="001A34FC"/>
    <w:rsid w:val="001A44CE"/>
    <w:rsid w:val="001B559C"/>
    <w:rsid w:val="001C1009"/>
    <w:rsid w:val="001C54D6"/>
    <w:rsid w:val="001C5C3F"/>
    <w:rsid w:val="001C60E8"/>
    <w:rsid w:val="001D18AD"/>
    <w:rsid w:val="001D2565"/>
    <w:rsid w:val="001D5E45"/>
    <w:rsid w:val="001E20DB"/>
    <w:rsid w:val="001E3026"/>
    <w:rsid w:val="001E37D0"/>
    <w:rsid w:val="001E4B45"/>
    <w:rsid w:val="001E56EE"/>
    <w:rsid w:val="001E7EDE"/>
    <w:rsid w:val="001F1490"/>
    <w:rsid w:val="001F1EA1"/>
    <w:rsid w:val="001F2AB6"/>
    <w:rsid w:val="001F6238"/>
    <w:rsid w:val="00201E45"/>
    <w:rsid w:val="002021FE"/>
    <w:rsid w:val="002045F3"/>
    <w:rsid w:val="002061A1"/>
    <w:rsid w:val="00206A9F"/>
    <w:rsid w:val="00207880"/>
    <w:rsid w:val="00210EB5"/>
    <w:rsid w:val="00213C10"/>
    <w:rsid w:val="00214649"/>
    <w:rsid w:val="00216809"/>
    <w:rsid w:val="00220BD1"/>
    <w:rsid w:val="00220D76"/>
    <w:rsid w:val="002268DE"/>
    <w:rsid w:val="0022751B"/>
    <w:rsid w:val="0023170E"/>
    <w:rsid w:val="002332FB"/>
    <w:rsid w:val="002333FC"/>
    <w:rsid w:val="002365C2"/>
    <w:rsid w:val="0024253B"/>
    <w:rsid w:val="002434A9"/>
    <w:rsid w:val="00246243"/>
    <w:rsid w:val="00253BC9"/>
    <w:rsid w:val="00255832"/>
    <w:rsid w:val="00261089"/>
    <w:rsid w:val="002619FD"/>
    <w:rsid w:val="00261DB1"/>
    <w:rsid w:val="00265956"/>
    <w:rsid w:val="00272161"/>
    <w:rsid w:val="0027312A"/>
    <w:rsid w:val="00274603"/>
    <w:rsid w:val="00274763"/>
    <w:rsid w:val="002761B0"/>
    <w:rsid w:val="00277B19"/>
    <w:rsid w:val="0028025F"/>
    <w:rsid w:val="00281091"/>
    <w:rsid w:val="002877B0"/>
    <w:rsid w:val="002906F8"/>
    <w:rsid w:val="00291F5D"/>
    <w:rsid w:val="0029277E"/>
    <w:rsid w:val="002979DB"/>
    <w:rsid w:val="00297CF7"/>
    <w:rsid w:val="002A0B59"/>
    <w:rsid w:val="002A0B66"/>
    <w:rsid w:val="002A3DFE"/>
    <w:rsid w:val="002B4406"/>
    <w:rsid w:val="002B4F64"/>
    <w:rsid w:val="002B5F5D"/>
    <w:rsid w:val="002B6B82"/>
    <w:rsid w:val="002B6B8F"/>
    <w:rsid w:val="002C2AD6"/>
    <w:rsid w:val="002C5BE7"/>
    <w:rsid w:val="002C693C"/>
    <w:rsid w:val="002D0CF3"/>
    <w:rsid w:val="002D22CF"/>
    <w:rsid w:val="002D3FE4"/>
    <w:rsid w:val="002E0063"/>
    <w:rsid w:val="002E044D"/>
    <w:rsid w:val="002E31AE"/>
    <w:rsid w:val="002E4A55"/>
    <w:rsid w:val="002E52EA"/>
    <w:rsid w:val="002E56F3"/>
    <w:rsid w:val="002F0131"/>
    <w:rsid w:val="002F0E20"/>
    <w:rsid w:val="002F2F55"/>
    <w:rsid w:val="002F2FE1"/>
    <w:rsid w:val="002F6135"/>
    <w:rsid w:val="002F7A09"/>
    <w:rsid w:val="0030002F"/>
    <w:rsid w:val="003001FB"/>
    <w:rsid w:val="00302207"/>
    <w:rsid w:val="003022AF"/>
    <w:rsid w:val="00302CA3"/>
    <w:rsid w:val="0031077F"/>
    <w:rsid w:val="003113D1"/>
    <w:rsid w:val="0031595B"/>
    <w:rsid w:val="0031766A"/>
    <w:rsid w:val="00317715"/>
    <w:rsid w:val="00317C5F"/>
    <w:rsid w:val="00324AAE"/>
    <w:rsid w:val="00326E02"/>
    <w:rsid w:val="00330519"/>
    <w:rsid w:val="00332038"/>
    <w:rsid w:val="00333AD0"/>
    <w:rsid w:val="00334FBA"/>
    <w:rsid w:val="003403C7"/>
    <w:rsid w:val="0034600B"/>
    <w:rsid w:val="00347813"/>
    <w:rsid w:val="003536DD"/>
    <w:rsid w:val="00360D87"/>
    <w:rsid w:val="00360DF3"/>
    <w:rsid w:val="0036116A"/>
    <w:rsid w:val="0036227E"/>
    <w:rsid w:val="0036602F"/>
    <w:rsid w:val="00372A60"/>
    <w:rsid w:val="00372C11"/>
    <w:rsid w:val="00373ADD"/>
    <w:rsid w:val="00374274"/>
    <w:rsid w:val="00374F0D"/>
    <w:rsid w:val="003752C5"/>
    <w:rsid w:val="003760F6"/>
    <w:rsid w:val="00376AB7"/>
    <w:rsid w:val="00377869"/>
    <w:rsid w:val="00377A81"/>
    <w:rsid w:val="003805FF"/>
    <w:rsid w:val="00381BAB"/>
    <w:rsid w:val="00384064"/>
    <w:rsid w:val="003846BB"/>
    <w:rsid w:val="0038646F"/>
    <w:rsid w:val="00391876"/>
    <w:rsid w:val="003929C1"/>
    <w:rsid w:val="00392A3E"/>
    <w:rsid w:val="003930AC"/>
    <w:rsid w:val="00394487"/>
    <w:rsid w:val="00394807"/>
    <w:rsid w:val="00396990"/>
    <w:rsid w:val="003974D9"/>
    <w:rsid w:val="003A2666"/>
    <w:rsid w:val="003A2E7B"/>
    <w:rsid w:val="003A7231"/>
    <w:rsid w:val="003A76B1"/>
    <w:rsid w:val="003B14C0"/>
    <w:rsid w:val="003B1861"/>
    <w:rsid w:val="003B1AA8"/>
    <w:rsid w:val="003B6563"/>
    <w:rsid w:val="003B6763"/>
    <w:rsid w:val="003C2CA6"/>
    <w:rsid w:val="003C665F"/>
    <w:rsid w:val="003D04FF"/>
    <w:rsid w:val="003D1669"/>
    <w:rsid w:val="003D2485"/>
    <w:rsid w:val="003D3466"/>
    <w:rsid w:val="003E251A"/>
    <w:rsid w:val="003E46C7"/>
    <w:rsid w:val="003E4846"/>
    <w:rsid w:val="003F0A05"/>
    <w:rsid w:val="003F11A2"/>
    <w:rsid w:val="003F3E77"/>
    <w:rsid w:val="003F433E"/>
    <w:rsid w:val="003F4D27"/>
    <w:rsid w:val="003F5B98"/>
    <w:rsid w:val="00403EA3"/>
    <w:rsid w:val="00404864"/>
    <w:rsid w:val="00405F1E"/>
    <w:rsid w:val="00410BBD"/>
    <w:rsid w:val="004114B6"/>
    <w:rsid w:val="004125C4"/>
    <w:rsid w:val="00423630"/>
    <w:rsid w:val="004278C7"/>
    <w:rsid w:val="0043023C"/>
    <w:rsid w:val="0043203E"/>
    <w:rsid w:val="0043661A"/>
    <w:rsid w:val="00440040"/>
    <w:rsid w:val="0044081E"/>
    <w:rsid w:val="00441EB5"/>
    <w:rsid w:val="00450FD5"/>
    <w:rsid w:val="0045512F"/>
    <w:rsid w:val="004558A4"/>
    <w:rsid w:val="00457A20"/>
    <w:rsid w:val="004612A2"/>
    <w:rsid w:val="00462686"/>
    <w:rsid w:val="00462FA1"/>
    <w:rsid w:val="004644EE"/>
    <w:rsid w:val="0046536F"/>
    <w:rsid w:val="00467ED6"/>
    <w:rsid w:val="00470029"/>
    <w:rsid w:val="004737A8"/>
    <w:rsid w:val="004813B2"/>
    <w:rsid w:val="00483032"/>
    <w:rsid w:val="00483A99"/>
    <w:rsid w:val="00483B92"/>
    <w:rsid w:val="00492A0F"/>
    <w:rsid w:val="00493E6B"/>
    <w:rsid w:val="004A0E22"/>
    <w:rsid w:val="004A0E33"/>
    <w:rsid w:val="004A4534"/>
    <w:rsid w:val="004A7FA7"/>
    <w:rsid w:val="004B61C0"/>
    <w:rsid w:val="004B6DB9"/>
    <w:rsid w:val="004B6E0D"/>
    <w:rsid w:val="004C0D97"/>
    <w:rsid w:val="004C16F7"/>
    <w:rsid w:val="004C5BF0"/>
    <w:rsid w:val="004D1124"/>
    <w:rsid w:val="004D6441"/>
    <w:rsid w:val="004D79CA"/>
    <w:rsid w:val="004E371F"/>
    <w:rsid w:val="004E4F80"/>
    <w:rsid w:val="004E6606"/>
    <w:rsid w:val="004F6BC0"/>
    <w:rsid w:val="004F7403"/>
    <w:rsid w:val="0050373F"/>
    <w:rsid w:val="005043FA"/>
    <w:rsid w:val="00504812"/>
    <w:rsid w:val="0050624E"/>
    <w:rsid w:val="00506460"/>
    <w:rsid w:val="00515A27"/>
    <w:rsid w:val="00515CD5"/>
    <w:rsid w:val="0051619A"/>
    <w:rsid w:val="00516764"/>
    <w:rsid w:val="00516C55"/>
    <w:rsid w:val="00517625"/>
    <w:rsid w:val="0052003D"/>
    <w:rsid w:val="00523CE7"/>
    <w:rsid w:val="00526032"/>
    <w:rsid w:val="00526ADD"/>
    <w:rsid w:val="00527CA0"/>
    <w:rsid w:val="005355A5"/>
    <w:rsid w:val="0053772F"/>
    <w:rsid w:val="00540076"/>
    <w:rsid w:val="00542FE5"/>
    <w:rsid w:val="00544026"/>
    <w:rsid w:val="005457CB"/>
    <w:rsid w:val="00550A35"/>
    <w:rsid w:val="0055142A"/>
    <w:rsid w:val="005519DC"/>
    <w:rsid w:val="00551BA8"/>
    <w:rsid w:val="00563736"/>
    <w:rsid w:val="00564982"/>
    <w:rsid w:val="0056665F"/>
    <w:rsid w:val="005701E9"/>
    <w:rsid w:val="00573763"/>
    <w:rsid w:val="00573D07"/>
    <w:rsid w:val="00575053"/>
    <w:rsid w:val="0057758F"/>
    <w:rsid w:val="005811C3"/>
    <w:rsid w:val="0058152D"/>
    <w:rsid w:val="00582C22"/>
    <w:rsid w:val="00583505"/>
    <w:rsid w:val="005839B4"/>
    <w:rsid w:val="005850A2"/>
    <w:rsid w:val="005854C0"/>
    <w:rsid w:val="0059126E"/>
    <w:rsid w:val="00593F87"/>
    <w:rsid w:val="005950B7"/>
    <w:rsid w:val="00596AF9"/>
    <w:rsid w:val="005A2523"/>
    <w:rsid w:val="005A64F1"/>
    <w:rsid w:val="005A7678"/>
    <w:rsid w:val="005A78B0"/>
    <w:rsid w:val="005B2287"/>
    <w:rsid w:val="005B4A39"/>
    <w:rsid w:val="005B570F"/>
    <w:rsid w:val="005C0857"/>
    <w:rsid w:val="005C1CD7"/>
    <w:rsid w:val="005C4819"/>
    <w:rsid w:val="005C4DBD"/>
    <w:rsid w:val="005C6A30"/>
    <w:rsid w:val="005D052A"/>
    <w:rsid w:val="005D220D"/>
    <w:rsid w:val="005D45F1"/>
    <w:rsid w:val="005D5353"/>
    <w:rsid w:val="005D66B6"/>
    <w:rsid w:val="005E20CD"/>
    <w:rsid w:val="005E5986"/>
    <w:rsid w:val="005E6693"/>
    <w:rsid w:val="005F12ED"/>
    <w:rsid w:val="005F3A65"/>
    <w:rsid w:val="005F4DB1"/>
    <w:rsid w:val="005F51CE"/>
    <w:rsid w:val="005F79A8"/>
    <w:rsid w:val="006002F5"/>
    <w:rsid w:val="00600D19"/>
    <w:rsid w:val="00601B75"/>
    <w:rsid w:val="00603F29"/>
    <w:rsid w:val="00604170"/>
    <w:rsid w:val="00605BFD"/>
    <w:rsid w:val="00607500"/>
    <w:rsid w:val="006103D6"/>
    <w:rsid w:val="00611BAD"/>
    <w:rsid w:val="00614834"/>
    <w:rsid w:val="0061555D"/>
    <w:rsid w:val="0061629E"/>
    <w:rsid w:val="00616C43"/>
    <w:rsid w:val="006222F1"/>
    <w:rsid w:val="0062240B"/>
    <w:rsid w:val="00622843"/>
    <w:rsid w:val="006246BB"/>
    <w:rsid w:val="00626207"/>
    <w:rsid w:val="00626DD8"/>
    <w:rsid w:val="0062740C"/>
    <w:rsid w:val="00632D23"/>
    <w:rsid w:val="00633B32"/>
    <w:rsid w:val="0064259D"/>
    <w:rsid w:val="006425B6"/>
    <w:rsid w:val="00643CBA"/>
    <w:rsid w:val="00644223"/>
    <w:rsid w:val="0064570F"/>
    <w:rsid w:val="00645AE4"/>
    <w:rsid w:val="006506B6"/>
    <w:rsid w:val="00652A8D"/>
    <w:rsid w:val="006549EC"/>
    <w:rsid w:val="006574EE"/>
    <w:rsid w:val="0065770F"/>
    <w:rsid w:val="00660E63"/>
    <w:rsid w:val="00662386"/>
    <w:rsid w:val="00662574"/>
    <w:rsid w:val="006640C9"/>
    <w:rsid w:val="006700C9"/>
    <w:rsid w:val="00670451"/>
    <w:rsid w:val="00672653"/>
    <w:rsid w:val="00683155"/>
    <w:rsid w:val="006847AF"/>
    <w:rsid w:val="006849F5"/>
    <w:rsid w:val="00684C59"/>
    <w:rsid w:val="00685279"/>
    <w:rsid w:val="006852F2"/>
    <w:rsid w:val="00686A32"/>
    <w:rsid w:val="00695F8D"/>
    <w:rsid w:val="00695FAE"/>
    <w:rsid w:val="006968B2"/>
    <w:rsid w:val="006A06B5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C0983"/>
    <w:rsid w:val="006C2A47"/>
    <w:rsid w:val="006C6950"/>
    <w:rsid w:val="006D34C7"/>
    <w:rsid w:val="006D3701"/>
    <w:rsid w:val="006D56E6"/>
    <w:rsid w:val="006D58C3"/>
    <w:rsid w:val="006D6343"/>
    <w:rsid w:val="006D6ACE"/>
    <w:rsid w:val="006E124C"/>
    <w:rsid w:val="006E5802"/>
    <w:rsid w:val="006E7AD4"/>
    <w:rsid w:val="006F0FE5"/>
    <w:rsid w:val="006F1BA7"/>
    <w:rsid w:val="006F1C40"/>
    <w:rsid w:val="006F1E27"/>
    <w:rsid w:val="006F5D47"/>
    <w:rsid w:val="006F67A7"/>
    <w:rsid w:val="006F6F7D"/>
    <w:rsid w:val="00705ECD"/>
    <w:rsid w:val="0070770D"/>
    <w:rsid w:val="0071570D"/>
    <w:rsid w:val="00716FF4"/>
    <w:rsid w:val="00717A55"/>
    <w:rsid w:val="00720549"/>
    <w:rsid w:val="00720A97"/>
    <w:rsid w:val="00720F42"/>
    <w:rsid w:val="00722CB9"/>
    <w:rsid w:val="00726A9F"/>
    <w:rsid w:val="00727A14"/>
    <w:rsid w:val="00727C97"/>
    <w:rsid w:val="007376E7"/>
    <w:rsid w:val="007418DF"/>
    <w:rsid w:val="00743340"/>
    <w:rsid w:val="00743F98"/>
    <w:rsid w:val="00745CC0"/>
    <w:rsid w:val="00747A89"/>
    <w:rsid w:val="00750069"/>
    <w:rsid w:val="00757C93"/>
    <w:rsid w:val="007634EB"/>
    <w:rsid w:val="00763EC6"/>
    <w:rsid w:val="00766A4E"/>
    <w:rsid w:val="00767BE0"/>
    <w:rsid w:val="00767D1D"/>
    <w:rsid w:val="007763C7"/>
    <w:rsid w:val="00777758"/>
    <w:rsid w:val="00781224"/>
    <w:rsid w:val="00783BDF"/>
    <w:rsid w:val="007841E1"/>
    <w:rsid w:val="00784CCA"/>
    <w:rsid w:val="0078614B"/>
    <w:rsid w:val="00786F67"/>
    <w:rsid w:val="0078714F"/>
    <w:rsid w:val="00787F44"/>
    <w:rsid w:val="00790B8F"/>
    <w:rsid w:val="00792F2E"/>
    <w:rsid w:val="007932F3"/>
    <w:rsid w:val="007934D9"/>
    <w:rsid w:val="00794D5C"/>
    <w:rsid w:val="007A3FDA"/>
    <w:rsid w:val="007B0A59"/>
    <w:rsid w:val="007B1E62"/>
    <w:rsid w:val="007B7A81"/>
    <w:rsid w:val="007C1549"/>
    <w:rsid w:val="007C7731"/>
    <w:rsid w:val="007C7FD4"/>
    <w:rsid w:val="007D1BC8"/>
    <w:rsid w:val="007D21E2"/>
    <w:rsid w:val="007D32C0"/>
    <w:rsid w:val="007D44F7"/>
    <w:rsid w:val="007D575F"/>
    <w:rsid w:val="007D71B7"/>
    <w:rsid w:val="007D7CA0"/>
    <w:rsid w:val="007F2E06"/>
    <w:rsid w:val="007F509A"/>
    <w:rsid w:val="008013E5"/>
    <w:rsid w:val="00801541"/>
    <w:rsid w:val="00801830"/>
    <w:rsid w:val="008036AC"/>
    <w:rsid w:val="00805201"/>
    <w:rsid w:val="0080542A"/>
    <w:rsid w:val="00806C51"/>
    <w:rsid w:val="0081063C"/>
    <w:rsid w:val="00812531"/>
    <w:rsid w:val="0081394D"/>
    <w:rsid w:val="00815500"/>
    <w:rsid w:val="0081717C"/>
    <w:rsid w:val="008175F5"/>
    <w:rsid w:val="008212D6"/>
    <w:rsid w:val="00826B5B"/>
    <w:rsid w:val="00831929"/>
    <w:rsid w:val="008419E7"/>
    <w:rsid w:val="00843215"/>
    <w:rsid w:val="00847A71"/>
    <w:rsid w:val="00847CEB"/>
    <w:rsid w:val="00852C0A"/>
    <w:rsid w:val="0085307D"/>
    <w:rsid w:val="00853473"/>
    <w:rsid w:val="0086381B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3A8F"/>
    <w:rsid w:val="00874D7E"/>
    <w:rsid w:val="008775C6"/>
    <w:rsid w:val="00877DAC"/>
    <w:rsid w:val="008811A7"/>
    <w:rsid w:val="0088611C"/>
    <w:rsid w:val="008866DA"/>
    <w:rsid w:val="00887380"/>
    <w:rsid w:val="00891144"/>
    <w:rsid w:val="00892043"/>
    <w:rsid w:val="0089476D"/>
    <w:rsid w:val="00895DDD"/>
    <w:rsid w:val="008A13BA"/>
    <w:rsid w:val="008A1EB8"/>
    <w:rsid w:val="008A2D81"/>
    <w:rsid w:val="008A42DF"/>
    <w:rsid w:val="008A502D"/>
    <w:rsid w:val="008A5271"/>
    <w:rsid w:val="008A6B44"/>
    <w:rsid w:val="008A6BFD"/>
    <w:rsid w:val="008A75A9"/>
    <w:rsid w:val="008B34FD"/>
    <w:rsid w:val="008B35D9"/>
    <w:rsid w:val="008B7A9B"/>
    <w:rsid w:val="008B7DF2"/>
    <w:rsid w:val="008C501F"/>
    <w:rsid w:val="008C518C"/>
    <w:rsid w:val="008C6C5F"/>
    <w:rsid w:val="008D2306"/>
    <w:rsid w:val="008D5748"/>
    <w:rsid w:val="008D5A14"/>
    <w:rsid w:val="008D6619"/>
    <w:rsid w:val="008D6D22"/>
    <w:rsid w:val="008E1208"/>
    <w:rsid w:val="008E18B9"/>
    <w:rsid w:val="008E366A"/>
    <w:rsid w:val="008E59CB"/>
    <w:rsid w:val="008E64EF"/>
    <w:rsid w:val="008E6515"/>
    <w:rsid w:val="008F249B"/>
    <w:rsid w:val="008F3EC4"/>
    <w:rsid w:val="008F4688"/>
    <w:rsid w:val="008F5185"/>
    <w:rsid w:val="008F5920"/>
    <w:rsid w:val="00900AA7"/>
    <w:rsid w:val="009015C4"/>
    <w:rsid w:val="0090293E"/>
    <w:rsid w:val="00902C28"/>
    <w:rsid w:val="00906312"/>
    <w:rsid w:val="00906B40"/>
    <w:rsid w:val="0091305A"/>
    <w:rsid w:val="009136D7"/>
    <w:rsid w:val="0091524D"/>
    <w:rsid w:val="00915E2A"/>
    <w:rsid w:val="009179D2"/>
    <w:rsid w:val="00921F59"/>
    <w:rsid w:val="0092270A"/>
    <w:rsid w:val="00922945"/>
    <w:rsid w:val="00923C9F"/>
    <w:rsid w:val="00923EBA"/>
    <w:rsid w:val="00927072"/>
    <w:rsid w:val="00932262"/>
    <w:rsid w:val="00935723"/>
    <w:rsid w:val="00936FA0"/>
    <w:rsid w:val="00937E14"/>
    <w:rsid w:val="0094245D"/>
    <w:rsid w:val="0094450B"/>
    <w:rsid w:val="0094485A"/>
    <w:rsid w:val="00952953"/>
    <w:rsid w:val="00956364"/>
    <w:rsid w:val="00960561"/>
    <w:rsid w:val="00961683"/>
    <w:rsid w:val="00962D20"/>
    <w:rsid w:val="00962EA7"/>
    <w:rsid w:val="00963821"/>
    <w:rsid w:val="00966656"/>
    <w:rsid w:val="00967B6E"/>
    <w:rsid w:val="00967FA4"/>
    <w:rsid w:val="00971917"/>
    <w:rsid w:val="009778FC"/>
    <w:rsid w:val="00982648"/>
    <w:rsid w:val="00982C6B"/>
    <w:rsid w:val="009839B6"/>
    <w:rsid w:val="009845E9"/>
    <w:rsid w:val="009918EA"/>
    <w:rsid w:val="0099531C"/>
    <w:rsid w:val="0099551B"/>
    <w:rsid w:val="00995C60"/>
    <w:rsid w:val="00996D40"/>
    <w:rsid w:val="0099719B"/>
    <w:rsid w:val="00997371"/>
    <w:rsid w:val="009A00D2"/>
    <w:rsid w:val="009A0EB4"/>
    <w:rsid w:val="009A75E1"/>
    <w:rsid w:val="009A7E23"/>
    <w:rsid w:val="009B09B0"/>
    <w:rsid w:val="009B274C"/>
    <w:rsid w:val="009B476C"/>
    <w:rsid w:val="009B4C14"/>
    <w:rsid w:val="009B5C38"/>
    <w:rsid w:val="009C0DB8"/>
    <w:rsid w:val="009C2C0C"/>
    <w:rsid w:val="009C514E"/>
    <w:rsid w:val="009D16A4"/>
    <w:rsid w:val="009D2551"/>
    <w:rsid w:val="009D40A9"/>
    <w:rsid w:val="009E0BF6"/>
    <w:rsid w:val="009E1798"/>
    <w:rsid w:val="009E35BB"/>
    <w:rsid w:val="009E5024"/>
    <w:rsid w:val="009F49E6"/>
    <w:rsid w:val="009F60CE"/>
    <w:rsid w:val="009F6FA4"/>
    <w:rsid w:val="00A03DCB"/>
    <w:rsid w:val="00A067AF"/>
    <w:rsid w:val="00A13CF9"/>
    <w:rsid w:val="00A15A61"/>
    <w:rsid w:val="00A16EE8"/>
    <w:rsid w:val="00A1706E"/>
    <w:rsid w:val="00A1746B"/>
    <w:rsid w:val="00A21011"/>
    <w:rsid w:val="00A241B1"/>
    <w:rsid w:val="00A2473A"/>
    <w:rsid w:val="00A25620"/>
    <w:rsid w:val="00A25AC8"/>
    <w:rsid w:val="00A2631F"/>
    <w:rsid w:val="00A268CE"/>
    <w:rsid w:val="00A31AD1"/>
    <w:rsid w:val="00A32085"/>
    <w:rsid w:val="00A3280F"/>
    <w:rsid w:val="00A354DF"/>
    <w:rsid w:val="00A37BA6"/>
    <w:rsid w:val="00A40024"/>
    <w:rsid w:val="00A40E54"/>
    <w:rsid w:val="00A4612F"/>
    <w:rsid w:val="00A50867"/>
    <w:rsid w:val="00A5224F"/>
    <w:rsid w:val="00A55FB7"/>
    <w:rsid w:val="00A60728"/>
    <w:rsid w:val="00A63D4D"/>
    <w:rsid w:val="00A7146F"/>
    <w:rsid w:val="00A74EE8"/>
    <w:rsid w:val="00A816A6"/>
    <w:rsid w:val="00A84ABD"/>
    <w:rsid w:val="00A850D3"/>
    <w:rsid w:val="00A866AC"/>
    <w:rsid w:val="00A94490"/>
    <w:rsid w:val="00A96035"/>
    <w:rsid w:val="00AA04C9"/>
    <w:rsid w:val="00AA142F"/>
    <w:rsid w:val="00AA17DA"/>
    <w:rsid w:val="00AA1979"/>
    <w:rsid w:val="00AA4F4E"/>
    <w:rsid w:val="00AA7F08"/>
    <w:rsid w:val="00AB0319"/>
    <w:rsid w:val="00AC07BC"/>
    <w:rsid w:val="00AC0CB6"/>
    <w:rsid w:val="00AC41C0"/>
    <w:rsid w:val="00AC504C"/>
    <w:rsid w:val="00AC5CD8"/>
    <w:rsid w:val="00AC68B8"/>
    <w:rsid w:val="00AD00F0"/>
    <w:rsid w:val="00AD0407"/>
    <w:rsid w:val="00AD218E"/>
    <w:rsid w:val="00AD3270"/>
    <w:rsid w:val="00AD6FF0"/>
    <w:rsid w:val="00AE04DF"/>
    <w:rsid w:val="00AE0EEA"/>
    <w:rsid w:val="00AE53CD"/>
    <w:rsid w:val="00AE5523"/>
    <w:rsid w:val="00AE58B5"/>
    <w:rsid w:val="00AE5E63"/>
    <w:rsid w:val="00AE5F56"/>
    <w:rsid w:val="00AF2809"/>
    <w:rsid w:val="00AF350E"/>
    <w:rsid w:val="00AF44B0"/>
    <w:rsid w:val="00AF7595"/>
    <w:rsid w:val="00B004F8"/>
    <w:rsid w:val="00B00FBF"/>
    <w:rsid w:val="00B0119A"/>
    <w:rsid w:val="00B016BF"/>
    <w:rsid w:val="00B01DE9"/>
    <w:rsid w:val="00B05736"/>
    <w:rsid w:val="00B05E8D"/>
    <w:rsid w:val="00B10477"/>
    <w:rsid w:val="00B1267E"/>
    <w:rsid w:val="00B1462B"/>
    <w:rsid w:val="00B15753"/>
    <w:rsid w:val="00B2332D"/>
    <w:rsid w:val="00B241F4"/>
    <w:rsid w:val="00B2465E"/>
    <w:rsid w:val="00B25F83"/>
    <w:rsid w:val="00B2700A"/>
    <w:rsid w:val="00B27AEA"/>
    <w:rsid w:val="00B31027"/>
    <w:rsid w:val="00B35E3D"/>
    <w:rsid w:val="00B371BA"/>
    <w:rsid w:val="00B4228D"/>
    <w:rsid w:val="00B427EA"/>
    <w:rsid w:val="00B43071"/>
    <w:rsid w:val="00B434AB"/>
    <w:rsid w:val="00B4597E"/>
    <w:rsid w:val="00B5122F"/>
    <w:rsid w:val="00B54FC9"/>
    <w:rsid w:val="00B56301"/>
    <w:rsid w:val="00B60189"/>
    <w:rsid w:val="00B6239B"/>
    <w:rsid w:val="00B645BF"/>
    <w:rsid w:val="00B64713"/>
    <w:rsid w:val="00B64E6F"/>
    <w:rsid w:val="00B64EF3"/>
    <w:rsid w:val="00B66393"/>
    <w:rsid w:val="00B668B8"/>
    <w:rsid w:val="00B75EF4"/>
    <w:rsid w:val="00B767D7"/>
    <w:rsid w:val="00B80823"/>
    <w:rsid w:val="00B85825"/>
    <w:rsid w:val="00B87DE6"/>
    <w:rsid w:val="00B92B36"/>
    <w:rsid w:val="00B958CF"/>
    <w:rsid w:val="00B96060"/>
    <w:rsid w:val="00B96A82"/>
    <w:rsid w:val="00B9785A"/>
    <w:rsid w:val="00BA1ADB"/>
    <w:rsid w:val="00BA5AA0"/>
    <w:rsid w:val="00BA5AB3"/>
    <w:rsid w:val="00BB28AD"/>
    <w:rsid w:val="00BB4819"/>
    <w:rsid w:val="00BB7202"/>
    <w:rsid w:val="00BC0560"/>
    <w:rsid w:val="00BC2071"/>
    <w:rsid w:val="00BC4EDF"/>
    <w:rsid w:val="00BC55DC"/>
    <w:rsid w:val="00BC60BD"/>
    <w:rsid w:val="00BD0E35"/>
    <w:rsid w:val="00BD240F"/>
    <w:rsid w:val="00BD3211"/>
    <w:rsid w:val="00BD76C7"/>
    <w:rsid w:val="00BE154B"/>
    <w:rsid w:val="00BE21C9"/>
    <w:rsid w:val="00BE35DB"/>
    <w:rsid w:val="00BE456B"/>
    <w:rsid w:val="00BE6763"/>
    <w:rsid w:val="00BE6B06"/>
    <w:rsid w:val="00BE77EA"/>
    <w:rsid w:val="00BF0220"/>
    <w:rsid w:val="00BF2718"/>
    <w:rsid w:val="00BF5AFB"/>
    <w:rsid w:val="00C03E63"/>
    <w:rsid w:val="00C050A6"/>
    <w:rsid w:val="00C063CB"/>
    <w:rsid w:val="00C07F49"/>
    <w:rsid w:val="00C17232"/>
    <w:rsid w:val="00C17CCA"/>
    <w:rsid w:val="00C20145"/>
    <w:rsid w:val="00C2108A"/>
    <w:rsid w:val="00C32549"/>
    <w:rsid w:val="00C364FA"/>
    <w:rsid w:val="00C3656D"/>
    <w:rsid w:val="00C366FB"/>
    <w:rsid w:val="00C40A94"/>
    <w:rsid w:val="00C41217"/>
    <w:rsid w:val="00C42C19"/>
    <w:rsid w:val="00C43E15"/>
    <w:rsid w:val="00C450A5"/>
    <w:rsid w:val="00C45156"/>
    <w:rsid w:val="00C45CB9"/>
    <w:rsid w:val="00C47967"/>
    <w:rsid w:val="00C50E54"/>
    <w:rsid w:val="00C53008"/>
    <w:rsid w:val="00C539E0"/>
    <w:rsid w:val="00C53F8C"/>
    <w:rsid w:val="00C5520A"/>
    <w:rsid w:val="00C6263C"/>
    <w:rsid w:val="00C62B65"/>
    <w:rsid w:val="00C63CB3"/>
    <w:rsid w:val="00C656EF"/>
    <w:rsid w:val="00C6611C"/>
    <w:rsid w:val="00C67B69"/>
    <w:rsid w:val="00C703D4"/>
    <w:rsid w:val="00C721F0"/>
    <w:rsid w:val="00C73353"/>
    <w:rsid w:val="00C76C0B"/>
    <w:rsid w:val="00C839D4"/>
    <w:rsid w:val="00C841D1"/>
    <w:rsid w:val="00C8432E"/>
    <w:rsid w:val="00C85C30"/>
    <w:rsid w:val="00C85DED"/>
    <w:rsid w:val="00C869E2"/>
    <w:rsid w:val="00C90D40"/>
    <w:rsid w:val="00C96650"/>
    <w:rsid w:val="00C9748B"/>
    <w:rsid w:val="00CA7B46"/>
    <w:rsid w:val="00CA7EDB"/>
    <w:rsid w:val="00CB0557"/>
    <w:rsid w:val="00CB066A"/>
    <w:rsid w:val="00CB077C"/>
    <w:rsid w:val="00CB2071"/>
    <w:rsid w:val="00CB5EA7"/>
    <w:rsid w:val="00CB6133"/>
    <w:rsid w:val="00CD215E"/>
    <w:rsid w:val="00CD3810"/>
    <w:rsid w:val="00CD4A72"/>
    <w:rsid w:val="00CD6782"/>
    <w:rsid w:val="00CD704E"/>
    <w:rsid w:val="00CE412C"/>
    <w:rsid w:val="00CE6280"/>
    <w:rsid w:val="00CE6C43"/>
    <w:rsid w:val="00CE7536"/>
    <w:rsid w:val="00CE7C50"/>
    <w:rsid w:val="00CE7E39"/>
    <w:rsid w:val="00CF0E5A"/>
    <w:rsid w:val="00CF22FC"/>
    <w:rsid w:val="00CF4340"/>
    <w:rsid w:val="00CF4539"/>
    <w:rsid w:val="00CF4B83"/>
    <w:rsid w:val="00CF7C66"/>
    <w:rsid w:val="00D00598"/>
    <w:rsid w:val="00D024B1"/>
    <w:rsid w:val="00D05E36"/>
    <w:rsid w:val="00D07379"/>
    <w:rsid w:val="00D103C6"/>
    <w:rsid w:val="00D106CD"/>
    <w:rsid w:val="00D1082F"/>
    <w:rsid w:val="00D17256"/>
    <w:rsid w:val="00D22AD1"/>
    <w:rsid w:val="00D25AC0"/>
    <w:rsid w:val="00D25CE3"/>
    <w:rsid w:val="00D279D0"/>
    <w:rsid w:val="00D27D85"/>
    <w:rsid w:val="00D31071"/>
    <w:rsid w:val="00D319C5"/>
    <w:rsid w:val="00D33693"/>
    <w:rsid w:val="00D33EA7"/>
    <w:rsid w:val="00D35829"/>
    <w:rsid w:val="00D4068B"/>
    <w:rsid w:val="00D4108B"/>
    <w:rsid w:val="00D4166A"/>
    <w:rsid w:val="00D41F1D"/>
    <w:rsid w:val="00D43DB0"/>
    <w:rsid w:val="00D46D75"/>
    <w:rsid w:val="00D47721"/>
    <w:rsid w:val="00D47A08"/>
    <w:rsid w:val="00D52396"/>
    <w:rsid w:val="00D53FB6"/>
    <w:rsid w:val="00D542B6"/>
    <w:rsid w:val="00D60E70"/>
    <w:rsid w:val="00D617C8"/>
    <w:rsid w:val="00D657C6"/>
    <w:rsid w:val="00D6631E"/>
    <w:rsid w:val="00D66C78"/>
    <w:rsid w:val="00D67F0F"/>
    <w:rsid w:val="00D7005C"/>
    <w:rsid w:val="00D7124A"/>
    <w:rsid w:val="00D71375"/>
    <w:rsid w:val="00D829E0"/>
    <w:rsid w:val="00D83E6E"/>
    <w:rsid w:val="00D86B2B"/>
    <w:rsid w:val="00D8716E"/>
    <w:rsid w:val="00D87E65"/>
    <w:rsid w:val="00D91B9A"/>
    <w:rsid w:val="00D92B20"/>
    <w:rsid w:val="00D95713"/>
    <w:rsid w:val="00D971EA"/>
    <w:rsid w:val="00D973EA"/>
    <w:rsid w:val="00D97924"/>
    <w:rsid w:val="00DA1725"/>
    <w:rsid w:val="00DA2103"/>
    <w:rsid w:val="00DA297C"/>
    <w:rsid w:val="00DA3366"/>
    <w:rsid w:val="00DA38C6"/>
    <w:rsid w:val="00DA4DC7"/>
    <w:rsid w:val="00DA7DA1"/>
    <w:rsid w:val="00DB22E0"/>
    <w:rsid w:val="00DB611B"/>
    <w:rsid w:val="00DB6277"/>
    <w:rsid w:val="00DC18C8"/>
    <w:rsid w:val="00DC44FF"/>
    <w:rsid w:val="00DC5541"/>
    <w:rsid w:val="00DC76FA"/>
    <w:rsid w:val="00DD2544"/>
    <w:rsid w:val="00DD2C93"/>
    <w:rsid w:val="00DD313C"/>
    <w:rsid w:val="00DD5DB6"/>
    <w:rsid w:val="00DE4FFC"/>
    <w:rsid w:val="00DE625E"/>
    <w:rsid w:val="00DE69AC"/>
    <w:rsid w:val="00DE6E77"/>
    <w:rsid w:val="00DE7879"/>
    <w:rsid w:val="00DF0425"/>
    <w:rsid w:val="00DF6E6B"/>
    <w:rsid w:val="00E037B1"/>
    <w:rsid w:val="00E0454F"/>
    <w:rsid w:val="00E0498D"/>
    <w:rsid w:val="00E07891"/>
    <w:rsid w:val="00E10B2D"/>
    <w:rsid w:val="00E11FD9"/>
    <w:rsid w:val="00E200E2"/>
    <w:rsid w:val="00E213A1"/>
    <w:rsid w:val="00E30751"/>
    <w:rsid w:val="00E33A4A"/>
    <w:rsid w:val="00E33C37"/>
    <w:rsid w:val="00E35DE3"/>
    <w:rsid w:val="00E404C5"/>
    <w:rsid w:val="00E46DB1"/>
    <w:rsid w:val="00E4735C"/>
    <w:rsid w:val="00E57F28"/>
    <w:rsid w:val="00E61D49"/>
    <w:rsid w:val="00E65289"/>
    <w:rsid w:val="00E65889"/>
    <w:rsid w:val="00E66695"/>
    <w:rsid w:val="00E66937"/>
    <w:rsid w:val="00E6708F"/>
    <w:rsid w:val="00E7387F"/>
    <w:rsid w:val="00E75596"/>
    <w:rsid w:val="00E77A40"/>
    <w:rsid w:val="00E77C2A"/>
    <w:rsid w:val="00E77E97"/>
    <w:rsid w:val="00E83708"/>
    <w:rsid w:val="00E851EE"/>
    <w:rsid w:val="00E90A09"/>
    <w:rsid w:val="00E90B1C"/>
    <w:rsid w:val="00E97940"/>
    <w:rsid w:val="00E97989"/>
    <w:rsid w:val="00EA091A"/>
    <w:rsid w:val="00EA0A5E"/>
    <w:rsid w:val="00EA7315"/>
    <w:rsid w:val="00EA79E8"/>
    <w:rsid w:val="00EA7F5E"/>
    <w:rsid w:val="00EB5CF9"/>
    <w:rsid w:val="00EB68CB"/>
    <w:rsid w:val="00EC04C8"/>
    <w:rsid w:val="00EC312B"/>
    <w:rsid w:val="00EC7B3C"/>
    <w:rsid w:val="00ED2A5F"/>
    <w:rsid w:val="00ED4869"/>
    <w:rsid w:val="00ED543E"/>
    <w:rsid w:val="00EE1969"/>
    <w:rsid w:val="00EE2231"/>
    <w:rsid w:val="00EE2F26"/>
    <w:rsid w:val="00EF0137"/>
    <w:rsid w:val="00EF4F64"/>
    <w:rsid w:val="00EF51C5"/>
    <w:rsid w:val="00EF5BA4"/>
    <w:rsid w:val="00EF6273"/>
    <w:rsid w:val="00F029A5"/>
    <w:rsid w:val="00F04AC8"/>
    <w:rsid w:val="00F05994"/>
    <w:rsid w:val="00F06869"/>
    <w:rsid w:val="00F06D3D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13D7"/>
    <w:rsid w:val="00F219AA"/>
    <w:rsid w:val="00F24DD9"/>
    <w:rsid w:val="00F26512"/>
    <w:rsid w:val="00F35E8D"/>
    <w:rsid w:val="00F35F78"/>
    <w:rsid w:val="00F37393"/>
    <w:rsid w:val="00F37E4A"/>
    <w:rsid w:val="00F40E37"/>
    <w:rsid w:val="00F41756"/>
    <w:rsid w:val="00F42A46"/>
    <w:rsid w:val="00F42AA1"/>
    <w:rsid w:val="00F445F0"/>
    <w:rsid w:val="00F4514F"/>
    <w:rsid w:val="00F454A3"/>
    <w:rsid w:val="00F462E8"/>
    <w:rsid w:val="00F50219"/>
    <w:rsid w:val="00F5188E"/>
    <w:rsid w:val="00F54A21"/>
    <w:rsid w:val="00F54C40"/>
    <w:rsid w:val="00F5543A"/>
    <w:rsid w:val="00F61BCC"/>
    <w:rsid w:val="00F61CF3"/>
    <w:rsid w:val="00F61DB2"/>
    <w:rsid w:val="00F62503"/>
    <w:rsid w:val="00F70F88"/>
    <w:rsid w:val="00F76979"/>
    <w:rsid w:val="00F87EE0"/>
    <w:rsid w:val="00F9248E"/>
    <w:rsid w:val="00F94C40"/>
    <w:rsid w:val="00F952B8"/>
    <w:rsid w:val="00F95A1D"/>
    <w:rsid w:val="00F97BEC"/>
    <w:rsid w:val="00F97C13"/>
    <w:rsid w:val="00FA04AB"/>
    <w:rsid w:val="00FA1839"/>
    <w:rsid w:val="00FA3233"/>
    <w:rsid w:val="00FA4D22"/>
    <w:rsid w:val="00FB0F1C"/>
    <w:rsid w:val="00FB4EB2"/>
    <w:rsid w:val="00FB5D4A"/>
    <w:rsid w:val="00FB60F3"/>
    <w:rsid w:val="00FB7FB2"/>
    <w:rsid w:val="00FC0848"/>
    <w:rsid w:val="00FC099C"/>
    <w:rsid w:val="00FC365A"/>
    <w:rsid w:val="00FC6DD6"/>
    <w:rsid w:val="00FD24CB"/>
    <w:rsid w:val="00FD2EDD"/>
    <w:rsid w:val="00FD2FB0"/>
    <w:rsid w:val="00FD355C"/>
    <w:rsid w:val="00FD3C51"/>
    <w:rsid w:val="00FD4E92"/>
    <w:rsid w:val="00FD6549"/>
    <w:rsid w:val="00FD7BE6"/>
    <w:rsid w:val="00FE0AA2"/>
    <w:rsid w:val="00FE1B83"/>
    <w:rsid w:val="00FE2D69"/>
    <w:rsid w:val="00FE74A8"/>
    <w:rsid w:val="00FF3B87"/>
    <w:rsid w:val="00FF3CA6"/>
    <w:rsid w:val="00FF4497"/>
    <w:rsid w:val="00FF44FD"/>
    <w:rsid w:val="00FF48DE"/>
    <w:rsid w:val="00FF587E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GROS Béatrice</cp:lastModifiedBy>
  <cp:revision>2</cp:revision>
  <cp:lastPrinted>2021-03-25T12:41:00Z</cp:lastPrinted>
  <dcterms:created xsi:type="dcterms:W3CDTF">2022-01-06T13:51:00Z</dcterms:created>
  <dcterms:modified xsi:type="dcterms:W3CDTF">2022-01-06T13:51:00Z</dcterms:modified>
</cp:coreProperties>
</file>