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E0D6" w14:textId="499E1454" w:rsidR="00700482" w:rsidRPr="005C4697" w:rsidRDefault="00700049" w:rsidP="003C1F2A">
      <w:pPr>
        <w:pStyle w:val="Corps"/>
        <w:jc w:val="center"/>
        <w:rPr>
          <w:rFonts w:ascii="Avenir Next LT Pro Light" w:hAnsi="Avenir Next LT Pro Light"/>
          <w:b/>
          <w:bCs/>
          <w:sz w:val="20"/>
          <w:szCs w:val="20"/>
        </w:rPr>
      </w:pPr>
      <w:bookmarkStart w:id="0" w:name="_Hlk83130675"/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burger </w:t>
      </w:r>
      <w:r w:rsidR="00B13110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CROUSTI-FISH</w:t>
      </w:r>
    </w:p>
    <w:bookmarkEnd w:id="0"/>
    <w:p w14:paraId="31240C38" w14:textId="5A162EF5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FEEB0FB" w14:textId="77777777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730865D2" w14:textId="2F3AEDB9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700049">
        <w:rPr>
          <w:rFonts w:ascii="Avenir Next LT Pro Light" w:hAnsi="Avenir Next LT Pro Light"/>
          <w:color w:val="404040" w:themeColor="text1" w:themeTint="BF"/>
          <w:sz w:val="24"/>
          <w:szCs w:val="24"/>
        </w:rPr>
        <w:t>30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243724EC" w14:textId="45ED0FD2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 w:rsidR="00700049">
        <w:rPr>
          <w:rFonts w:ascii="Avenir Next LT Pro Light" w:hAnsi="Avenir Next LT Pro Light"/>
          <w:color w:val="404040" w:themeColor="text1" w:themeTint="BF"/>
          <w:sz w:val="24"/>
          <w:szCs w:val="24"/>
        </w:rPr>
        <w:t>10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7FB32D40" w14:textId="3284C055" w:rsidR="00361E5B" w:rsidRPr="00700049" w:rsidRDefault="007120D7" w:rsidP="008E4D2C">
      <w:pPr>
        <w:pStyle w:val="Corps"/>
        <w:rPr>
          <w:rFonts w:ascii="Avenir Next LT Pro Light" w:hAnsi="Avenir Next LT Pro Ligh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3CE7CA" wp14:editId="164D3EA1">
            <wp:simplePos x="0" y="0"/>
            <wp:positionH relativeFrom="margin">
              <wp:posOffset>57150</wp:posOffset>
            </wp:positionH>
            <wp:positionV relativeFrom="paragraph">
              <wp:posOffset>126365</wp:posOffset>
            </wp:positionV>
            <wp:extent cx="3197225" cy="4267200"/>
            <wp:effectExtent l="133350" t="114300" r="136525" b="171450"/>
            <wp:wrapTight wrapText="bothSides">
              <wp:wrapPolygon edited="0">
                <wp:start x="-772" y="-579"/>
                <wp:lineTo x="-901" y="21600"/>
                <wp:lineTo x="-515" y="22371"/>
                <wp:lineTo x="21879" y="22371"/>
                <wp:lineTo x="22394" y="21311"/>
                <wp:lineTo x="22265" y="-579"/>
                <wp:lineTo x="-772" y="-579"/>
              </wp:wrapPolygon>
            </wp:wrapTight>
            <wp:docPr id="3" name="Image 3" descr="Une image contenant assiette, alimentation, petit déjeuner, en-c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ssiette, alimentation, petit déjeuner, en-c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4267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6A55D88F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3A6BE3BD" w14:textId="77777777" w:rsid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04D3FCB7" w14:textId="53929BB2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4 pains à burger</w:t>
      </w:r>
    </w:p>
    <w:p w14:paraId="13976DE6" w14:textId="78B40BC4" w:rsidR="00361E5B" w:rsidRPr="00700049" w:rsidRDefault="00361E5B" w:rsidP="00361E5B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144F6496" w14:textId="77777777" w:rsidR="00700049" w:rsidRPr="00700049" w:rsidRDefault="00700049" w:rsidP="00700049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  <w:t xml:space="preserve">Pour la sauce tartare légère </w:t>
      </w:r>
    </w:p>
    <w:p w14:paraId="44D27D2C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 xml:space="preserve">250 g de yaourt </w:t>
      </w:r>
      <w:proofErr w:type="spellStart"/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Skyr</w:t>
      </w:r>
      <w:proofErr w:type="spellEnd"/>
    </w:p>
    <w:p w14:paraId="5A18E10B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4 c. à soupe de cornichons</w:t>
      </w:r>
    </w:p>
    <w:p w14:paraId="077E3798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2 c. à soupe de câpres</w:t>
      </w:r>
    </w:p>
    <w:p w14:paraId="10277878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2 c. à soupe d’estragon haché</w:t>
      </w:r>
    </w:p>
    <w:p w14:paraId="55455A8D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2 c. à café de moutarde</w:t>
      </w:r>
    </w:p>
    <w:p w14:paraId="60AFAD96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4EA32F94" w14:textId="7AA3694D" w:rsidR="00700049" w:rsidRPr="00700049" w:rsidRDefault="00700049" w:rsidP="00700049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  <w:t>Pour les légumes</w:t>
      </w:r>
    </w:p>
    <w:p w14:paraId="656523AB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2 carottes</w:t>
      </w:r>
    </w:p>
    <w:p w14:paraId="74164E54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1/4 de chou rouge</w:t>
      </w:r>
    </w:p>
    <w:p w14:paraId="16C7EC59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2 c. à soupe de vinaigre de cidre</w:t>
      </w:r>
    </w:p>
    <w:p w14:paraId="0EC2C151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1 c. à café de sucre</w:t>
      </w:r>
    </w:p>
    <w:p w14:paraId="607EEFA1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00BBDDF7" w14:textId="77777777" w:rsidR="00700049" w:rsidRPr="00700049" w:rsidRDefault="00700049" w:rsidP="00700049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  <w:t xml:space="preserve">Pour le poisson </w:t>
      </w:r>
    </w:p>
    <w:p w14:paraId="423F047A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500 g de filet de poisson blanc ferme de 2 cm d’épaisseur (perche, lieu noir, cabillaud…)</w:t>
      </w:r>
    </w:p>
    <w:p w14:paraId="069B9B8F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250 ml de lait fermenté (ou lait Ribot, au rayon frais)</w:t>
      </w:r>
    </w:p>
    <w:p w14:paraId="1AAB76B9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200 g de farine de maïs</w:t>
      </w:r>
    </w:p>
    <w:p w14:paraId="3EF64C68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1 c. à café de levure chimique</w:t>
      </w:r>
    </w:p>
    <w:p w14:paraId="09DE0A46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Huile de tournesol</w:t>
      </w:r>
    </w:p>
    <w:p w14:paraId="4D470A0E" w14:textId="77777777" w:rsidR="00700049" w:rsidRP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00049">
        <w:rPr>
          <w:rFonts w:ascii="Avenir Next LT Pro Light" w:hAnsi="Avenir Next LT Pro Light"/>
          <w:color w:val="404040" w:themeColor="text1" w:themeTint="BF"/>
          <w:sz w:val="20"/>
          <w:szCs w:val="20"/>
        </w:rPr>
        <w:t>Sel, poivre</w:t>
      </w:r>
    </w:p>
    <w:p w14:paraId="7A9890A6" w14:textId="1CB67C6D" w:rsidR="00361E5B" w:rsidRPr="00361E5B" w:rsidRDefault="00361E5B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858FE48" w14:textId="39200EC9" w:rsidR="00361E5B" w:rsidRPr="00383BBF" w:rsidRDefault="00361E5B" w:rsidP="00361E5B">
      <w:pPr>
        <w:pStyle w:val="Corps"/>
        <w:rPr>
          <w:rFonts w:ascii="Avenir Next LT Pro Light" w:hAnsi="Avenir Next LT Pro Light"/>
          <w:sz w:val="20"/>
          <w:szCs w:val="20"/>
        </w:rPr>
      </w:pPr>
    </w:p>
    <w:p w14:paraId="091E9852" w14:textId="30037186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83BBF">
        <w:rPr>
          <w:rFonts w:ascii="Avenir Next LT Pro Light" w:hAnsi="Avenir Next LT Pro Light"/>
          <w:color w:val="404040" w:themeColor="text1" w:themeTint="BF"/>
        </w:rPr>
        <w:t>Coupez le poisson en tronçons de 4 cm de large, mettez-les dans un saladier avec le lait fermenté, du sel et du poivre. Laissez mariner 20 minutes.</w:t>
      </w:r>
    </w:p>
    <w:p w14:paraId="4D69C0BB" w14:textId="77777777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83BBF">
        <w:rPr>
          <w:rFonts w:ascii="Avenir Next LT Pro Light" w:hAnsi="Avenir Next LT Pro Light"/>
          <w:color w:val="404040" w:themeColor="text1" w:themeTint="BF"/>
        </w:rPr>
        <w:t xml:space="preserve">Hachez au couteau les cornichons et les câpres, mélangez avec le </w:t>
      </w:r>
      <w:proofErr w:type="spellStart"/>
      <w:r w:rsidRPr="00383BBF">
        <w:rPr>
          <w:rFonts w:ascii="Avenir Next LT Pro Light" w:hAnsi="Avenir Next LT Pro Light"/>
          <w:color w:val="404040" w:themeColor="text1" w:themeTint="BF"/>
        </w:rPr>
        <w:t>Skyr</w:t>
      </w:r>
      <w:proofErr w:type="spellEnd"/>
      <w:r w:rsidRPr="00383BBF">
        <w:rPr>
          <w:rFonts w:ascii="Avenir Next LT Pro Light" w:hAnsi="Avenir Next LT Pro Light"/>
          <w:color w:val="404040" w:themeColor="text1" w:themeTint="BF"/>
        </w:rPr>
        <w:t>, l’estragon, la moutarde et 1/2 c. à café de sel. Réservez au réfrigérateur.</w:t>
      </w:r>
    </w:p>
    <w:p w14:paraId="270D27C6" w14:textId="77777777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83BBF">
        <w:rPr>
          <w:rFonts w:ascii="Avenir Next LT Pro Light" w:hAnsi="Avenir Next LT Pro Light"/>
          <w:color w:val="404040" w:themeColor="text1" w:themeTint="BF"/>
        </w:rPr>
        <w:t>Epluchez les carottes et lavez le chou, taillez le tout en fins bâtonnets, mélangez avec le sucre, une grosse pincée de sel et le vinaigre.</w:t>
      </w:r>
    </w:p>
    <w:p w14:paraId="3DD5F124" w14:textId="77777777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83BBF">
        <w:rPr>
          <w:rFonts w:ascii="Avenir Next LT Pro Light" w:hAnsi="Avenir Next LT Pro Light"/>
          <w:color w:val="404040" w:themeColor="text1" w:themeTint="BF"/>
        </w:rPr>
        <w:t>Faites chauffer une grande poêle avec 1 petit cm d’huile. Versez la farine de maïs dans une assiette creuse avec la levure, du sel et du poivre. Passez un à un les morceaux de poisson dans le mélange puis déposez-les délicatement dans l’huile chaude et faites cuire 3 minutes de chaque côté. Egouttez sur du papier absorbant.</w:t>
      </w:r>
    </w:p>
    <w:p w14:paraId="73BB15C0" w14:textId="77777777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83BBF">
        <w:rPr>
          <w:rFonts w:ascii="Avenir Next LT Pro Light" w:hAnsi="Avenir Next LT Pro Light"/>
          <w:color w:val="404040" w:themeColor="text1" w:themeTint="BF"/>
        </w:rPr>
        <w:t>Grillez les pains, tartinez-les de sauce tartare, ajoutez des légumes et les bâtonnets de poisson et servez sans attendre avec le reste de sauce.</w:t>
      </w:r>
    </w:p>
    <w:p w14:paraId="6B3E4EF9" w14:textId="77777777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7E00962" w14:textId="555F6A61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383BBF">
        <w:rPr>
          <w:rFonts w:ascii="Avenir Next LT Pro Light" w:hAnsi="Avenir Next LT Pro Light"/>
          <w:b/>
          <w:bCs/>
          <w:color w:val="404040" w:themeColor="text1" w:themeTint="BF"/>
        </w:rPr>
        <w:t xml:space="preserve">Astuce </w:t>
      </w:r>
      <w:r w:rsidRPr="00383BBF">
        <w:rPr>
          <w:rFonts w:ascii="Avenir Next LT Pro Light" w:hAnsi="Avenir Next LT Pro Light"/>
          <w:color w:val="404040" w:themeColor="text1" w:themeTint="BF"/>
        </w:rPr>
        <w:t xml:space="preserve">: </w:t>
      </w:r>
      <w:r>
        <w:rPr>
          <w:rFonts w:ascii="Avenir Next LT Pro Light" w:hAnsi="Avenir Next LT Pro Light"/>
          <w:color w:val="404040" w:themeColor="text1" w:themeTint="BF"/>
        </w:rPr>
        <w:t>l</w:t>
      </w:r>
      <w:r w:rsidRPr="00383BBF">
        <w:rPr>
          <w:rFonts w:ascii="Avenir Next LT Pro Light" w:hAnsi="Avenir Next LT Pro Light"/>
          <w:color w:val="404040" w:themeColor="text1" w:themeTint="BF"/>
        </w:rPr>
        <w:t>a farine de maïs, à ne pas confondre avec la fécule de maïs ni avec la polenta, est de couleur jaune et se trouve généralement au rayon Bio.</w:t>
      </w: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383BBF" w:rsidRDefault="0067707A" w:rsidP="0067707A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383BBF" w:rsidRDefault="0067707A" w:rsidP="000D70F1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Cni</w:t>
      </w:r>
      <w:r w:rsidR="000B7754"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e</w:t>
      </w:r>
      <w:r w:rsidR="000D70F1"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59A49CD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8673" w14:textId="77777777" w:rsidR="00257F4D" w:rsidRDefault="00257F4D" w:rsidP="008E4D2C">
      <w:r>
        <w:separator/>
      </w:r>
    </w:p>
  </w:endnote>
  <w:endnote w:type="continuationSeparator" w:id="0">
    <w:p w14:paraId="723ACA0E" w14:textId="77777777" w:rsidR="00257F4D" w:rsidRDefault="00257F4D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83D7" w14:textId="77777777" w:rsidR="00257F4D" w:rsidRDefault="00257F4D" w:rsidP="008E4D2C">
      <w:r>
        <w:separator/>
      </w:r>
    </w:p>
  </w:footnote>
  <w:footnote w:type="continuationSeparator" w:id="0">
    <w:p w14:paraId="1D43FD67" w14:textId="77777777" w:rsidR="00257F4D" w:rsidRDefault="00257F4D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4D4EFDF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A862A8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C4CA86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E2FBD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3A849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22D47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89F3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50BF7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4CCAAD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4D4EFDF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A862A8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C4CA86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E2FBD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3A849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22D47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89F3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50BF7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4CCAAD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4552"/>
    <w:rsid w:val="000B7754"/>
    <w:rsid w:val="000D70F1"/>
    <w:rsid w:val="00152EA5"/>
    <w:rsid w:val="001B7775"/>
    <w:rsid w:val="001E08E1"/>
    <w:rsid w:val="00203ABE"/>
    <w:rsid w:val="00257F4D"/>
    <w:rsid w:val="0027256F"/>
    <w:rsid w:val="00281F38"/>
    <w:rsid w:val="00283513"/>
    <w:rsid w:val="002E7E17"/>
    <w:rsid w:val="002F7922"/>
    <w:rsid w:val="00352F9A"/>
    <w:rsid w:val="00361E5B"/>
    <w:rsid w:val="00383BBF"/>
    <w:rsid w:val="00392635"/>
    <w:rsid w:val="003C1F2A"/>
    <w:rsid w:val="003D207F"/>
    <w:rsid w:val="00406402"/>
    <w:rsid w:val="00454AAD"/>
    <w:rsid w:val="0049719B"/>
    <w:rsid w:val="004A5ECC"/>
    <w:rsid w:val="004D6D57"/>
    <w:rsid w:val="004F1A07"/>
    <w:rsid w:val="00505CAF"/>
    <w:rsid w:val="0051262E"/>
    <w:rsid w:val="005335D7"/>
    <w:rsid w:val="005B5E73"/>
    <w:rsid w:val="0067707A"/>
    <w:rsid w:val="006770B1"/>
    <w:rsid w:val="006E2A1F"/>
    <w:rsid w:val="00700049"/>
    <w:rsid w:val="00700482"/>
    <w:rsid w:val="007120D7"/>
    <w:rsid w:val="00764741"/>
    <w:rsid w:val="007F14C4"/>
    <w:rsid w:val="00803203"/>
    <w:rsid w:val="00891D94"/>
    <w:rsid w:val="008C5E6A"/>
    <w:rsid w:val="008E4D2C"/>
    <w:rsid w:val="00904E1F"/>
    <w:rsid w:val="00945875"/>
    <w:rsid w:val="00983412"/>
    <w:rsid w:val="00996048"/>
    <w:rsid w:val="00A05145"/>
    <w:rsid w:val="00A12F10"/>
    <w:rsid w:val="00A67527"/>
    <w:rsid w:val="00AF7D44"/>
    <w:rsid w:val="00B04E80"/>
    <w:rsid w:val="00B13110"/>
    <w:rsid w:val="00B22161"/>
    <w:rsid w:val="00B26221"/>
    <w:rsid w:val="00C306FB"/>
    <w:rsid w:val="00CF3A2B"/>
    <w:rsid w:val="00D13C8D"/>
    <w:rsid w:val="00D63D27"/>
    <w:rsid w:val="00DD5BA0"/>
    <w:rsid w:val="00DE135D"/>
    <w:rsid w:val="00EA7BAF"/>
    <w:rsid w:val="00F47EF8"/>
    <w:rsid w:val="00F5318C"/>
    <w:rsid w:val="00F645FC"/>
    <w:rsid w:val="00FA3BBF"/>
    <w:rsid w:val="00FC5C30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6</cp:revision>
  <cp:lastPrinted>2021-10-26T08:58:00Z</cp:lastPrinted>
  <dcterms:created xsi:type="dcterms:W3CDTF">2021-10-25T16:11:00Z</dcterms:created>
  <dcterms:modified xsi:type="dcterms:W3CDTF">2021-10-26T08:59:00Z</dcterms:modified>
</cp:coreProperties>
</file>